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6411E8" w:rsidRDefault="006411E8" w:rsidP="006411E8">
      <w:pPr>
        <w:ind w:right="-142"/>
        <w:jc w:val="center"/>
        <w:rPr>
          <w:rFonts w:ascii="Arial" w:hAnsi="Arial" w:cs="Arial"/>
          <w:b/>
          <w:smallCaps/>
          <w:noProof/>
          <w:sz w:val="28"/>
          <w:szCs w:val="28"/>
        </w:rPr>
      </w:pPr>
    </w:p>
    <w:p w:rsidR="006411E8" w:rsidRPr="00E20998" w:rsidRDefault="00A05ECD" w:rsidP="00A97E59">
      <w:pPr>
        <w:ind w:right="-142"/>
        <w:jc w:val="center"/>
        <w:rPr>
          <w:rFonts w:ascii="Arial" w:hAnsi="Arial" w:cs="Arial"/>
          <w:b/>
          <w:smallCaps/>
          <w:noProof/>
          <w:sz w:val="24"/>
          <w:szCs w:val="24"/>
        </w:rPr>
      </w:pPr>
      <w:r w:rsidRPr="00E20998">
        <w:rPr>
          <w:rFonts w:ascii="Arial" w:hAnsi="Arial" w:cs="Arial"/>
          <w:b/>
          <w:smallCaps/>
          <w:noProof/>
          <w:sz w:val="24"/>
          <w:szCs w:val="24"/>
        </w:rPr>
        <w:t xml:space="preserve">Výzva k podání nabídek, zadávací dokumentace </w:t>
      </w:r>
    </w:p>
    <w:p w:rsidR="00A9062C" w:rsidRPr="00E20998" w:rsidRDefault="00A05ECD" w:rsidP="00A97E59">
      <w:pPr>
        <w:ind w:right="-142"/>
        <w:jc w:val="center"/>
        <w:rPr>
          <w:rFonts w:ascii="Arial" w:hAnsi="Arial" w:cs="Arial"/>
          <w:b/>
          <w:smallCaps/>
          <w:noProof/>
          <w:sz w:val="24"/>
          <w:szCs w:val="24"/>
        </w:rPr>
      </w:pPr>
      <w:r w:rsidRPr="00E20998">
        <w:rPr>
          <w:rFonts w:ascii="Arial" w:hAnsi="Arial" w:cs="Arial"/>
          <w:b/>
          <w:smallCaps/>
          <w:noProof/>
          <w:sz w:val="24"/>
          <w:szCs w:val="24"/>
        </w:rPr>
        <w:t>a pokyny pro zpracování nabídky na</w:t>
      </w:r>
      <w:r w:rsidR="00A9062C" w:rsidRPr="00E20998">
        <w:rPr>
          <w:rFonts w:ascii="Arial" w:hAnsi="Arial" w:cs="Arial"/>
          <w:b/>
          <w:smallCaps/>
          <w:noProof/>
          <w:sz w:val="24"/>
          <w:szCs w:val="24"/>
        </w:rPr>
        <w:t xml:space="preserve"> podlimitní</w:t>
      </w:r>
      <w:r w:rsidRPr="00E20998">
        <w:rPr>
          <w:rFonts w:ascii="Arial" w:hAnsi="Arial" w:cs="Arial"/>
          <w:b/>
          <w:smallCaps/>
          <w:noProof/>
          <w:sz w:val="24"/>
          <w:szCs w:val="24"/>
        </w:rPr>
        <w:t xml:space="preserve"> veřejnou zakázku </w:t>
      </w:r>
    </w:p>
    <w:p w:rsidR="004F27B4" w:rsidRPr="00A97E59" w:rsidRDefault="004F27B4" w:rsidP="00A97E59">
      <w:pPr>
        <w:ind w:right="-142"/>
        <w:jc w:val="center"/>
        <w:rPr>
          <w:rFonts w:ascii="Arial" w:hAnsi="Arial" w:cs="Arial"/>
          <w:b/>
          <w:smallCaps/>
          <w:noProof/>
          <w:sz w:val="24"/>
          <w:szCs w:val="24"/>
        </w:rPr>
      </w:pPr>
      <w:r w:rsidRPr="00E20998">
        <w:rPr>
          <w:rFonts w:ascii="Arial" w:hAnsi="Arial" w:cs="Arial"/>
          <w:b/>
          <w:smallCaps/>
          <w:noProof/>
          <w:sz w:val="24"/>
          <w:szCs w:val="24"/>
        </w:rPr>
        <w:t xml:space="preserve">dodávky </w:t>
      </w:r>
      <w:r w:rsidR="00FA5652" w:rsidRPr="00E20998">
        <w:rPr>
          <w:rFonts w:ascii="Arial" w:hAnsi="Arial" w:cs="Arial"/>
          <w:b/>
          <w:smallCaps/>
          <w:noProof/>
          <w:sz w:val="24"/>
          <w:szCs w:val="24"/>
        </w:rPr>
        <w:t>elektřiny</w:t>
      </w:r>
      <w:r w:rsidRPr="00E20998">
        <w:rPr>
          <w:rFonts w:ascii="Arial" w:hAnsi="Arial" w:cs="Arial"/>
          <w:b/>
          <w:smallCaps/>
          <w:noProof/>
          <w:sz w:val="24"/>
          <w:szCs w:val="24"/>
        </w:rPr>
        <w:t xml:space="preserve"> pro zadavatele a jím zřízenou příspěvkovou organizaci</w:t>
      </w:r>
    </w:p>
    <w:p w:rsidR="004F27B4" w:rsidRPr="004F27B4" w:rsidRDefault="004F27B4" w:rsidP="00A97E59">
      <w:pPr>
        <w:suppressAutoHyphens w:val="0"/>
        <w:autoSpaceDE w:val="0"/>
        <w:autoSpaceDN w:val="0"/>
        <w:adjustRightInd w:val="0"/>
        <w:rPr>
          <w:rFonts w:ascii="Arial" w:hAnsi="Arial" w:cs="Arial"/>
          <w:szCs w:val="22"/>
        </w:rPr>
      </w:pPr>
    </w:p>
    <w:tbl>
      <w:tblPr>
        <w:tblW w:w="9923" w:type="dxa"/>
        <w:tblInd w:w="-34" w:type="dxa"/>
        <w:tblBorders>
          <w:top w:val="nil"/>
          <w:left w:val="nil"/>
          <w:bottom w:val="nil"/>
          <w:right w:val="nil"/>
        </w:tblBorders>
        <w:tblLayout w:type="fixed"/>
        <w:tblLook w:val="0000" w:firstRow="0" w:lastRow="0" w:firstColumn="0" w:lastColumn="0" w:noHBand="0" w:noVBand="0"/>
      </w:tblPr>
      <w:tblGrid>
        <w:gridCol w:w="34"/>
        <w:gridCol w:w="3227"/>
        <w:gridCol w:w="2298"/>
        <w:gridCol w:w="4364"/>
      </w:tblGrid>
      <w:tr w:rsidR="004F27B4" w:rsidRPr="004F27B4" w:rsidTr="00EA683C">
        <w:trPr>
          <w:gridBefore w:val="1"/>
          <w:gridAfter w:val="1"/>
          <w:wBefore w:w="34" w:type="dxa"/>
          <w:wAfter w:w="4364" w:type="dxa"/>
          <w:trHeight w:val="218"/>
        </w:trPr>
        <w:tc>
          <w:tcPr>
            <w:tcW w:w="5525" w:type="dxa"/>
            <w:gridSpan w:val="2"/>
          </w:tcPr>
          <w:p w:rsidR="004F27B4" w:rsidRPr="004F27B4" w:rsidRDefault="004F27B4" w:rsidP="00A97E59">
            <w:pPr>
              <w:ind w:right="-142"/>
              <w:jc w:val="center"/>
              <w:rPr>
                <w:rFonts w:ascii="Arial" w:hAnsi="Arial" w:cs="Arial"/>
                <w:b/>
                <w:smallCaps/>
                <w:noProof/>
                <w:szCs w:val="22"/>
              </w:rPr>
            </w:pPr>
          </w:p>
        </w:tc>
      </w:tr>
      <w:tr w:rsidR="00677D69" w:rsidRPr="00A97E59" w:rsidTr="00EA683C">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702"/>
        </w:trPr>
        <w:tc>
          <w:tcPr>
            <w:tcW w:w="9923" w:type="dxa"/>
            <w:gridSpan w:val="4"/>
            <w:tcBorders>
              <w:top w:val="single" w:sz="4" w:space="0" w:color="auto"/>
              <w:left w:val="single" w:sz="4" w:space="0" w:color="auto"/>
              <w:bottom w:val="nil"/>
              <w:right w:val="single" w:sz="4" w:space="0" w:color="auto"/>
            </w:tcBorders>
            <w:shd w:val="clear" w:color="C0C0C0" w:fill="C0C0C0"/>
            <w:vAlign w:val="center"/>
            <w:hideMark/>
          </w:tcPr>
          <w:p w:rsidR="00677D69" w:rsidRPr="00A97E59" w:rsidRDefault="00677D69" w:rsidP="00A97E59">
            <w:pPr>
              <w:suppressAutoHyphens w:val="0"/>
              <w:rPr>
                <w:rFonts w:ascii="Arial" w:hAnsi="Arial" w:cs="Arial"/>
                <w:b/>
                <w:bCs/>
                <w:color w:val="auto"/>
                <w:szCs w:val="22"/>
              </w:rPr>
            </w:pPr>
            <w:r w:rsidRPr="00A97E59">
              <w:rPr>
                <w:rFonts w:ascii="Arial" w:hAnsi="Arial" w:cs="Arial"/>
                <w:b/>
                <w:bCs/>
                <w:color w:val="auto"/>
                <w:szCs w:val="22"/>
              </w:rPr>
              <w:t>Identifikace zadavatele:</w:t>
            </w:r>
          </w:p>
        </w:tc>
      </w:tr>
      <w:tr w:rsidR="00677D69" w:rsidRPr="00A97E59" w:rsidTr="00EA683C">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77D69" w:rsidRPr="00A97E59" w:rsidRDefault="00677D69" w:rsidP="00A97E59">
            <w:pPr>
              <w:suppressAutoHyphens w:val="0"/>
              <w:rPr>
                <w:rFonts w:ascii="Arial" w:hAnsi="Arial" w:cs="Arial"/>
                <w:b/>
                <w:bCs/>
                <w:color w:val="auto"/>
                <w:szCs w:val="22"/>
              </w:rPr>
            </w:pPr>
            <w:r w:rsidRPr="00A97E59">
              <w:rPr>
                <w:rFonts w:ascii="Arial" w:hAnsi="Arial" w:cs="Arial"/>
                <w:b/>
                <w:bCs/>
                <w:color w:val="auto"/>
                <w:szCs w:val="22"/>
              </w:rPr>
              <w:t>Název</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hideMark/>
          </w:tcPr>
          <w:p w:rsidR="00677D69" w:rsidRPr="00A97E59" w:rsidRDefault="00676B15" w:rsidP="00A97E59">
            <w:pPr>
              <w:suppressAutoHyphens w:val="0"/>
              <w:rPr>
                <w:rFonts w:ascii="Arial" w:hAnsi="Arial" w:cs="Arial"/>
                <w:b/>
                <w:bCs/>
                <w:color w:val="auto"/>
                <w:szCs w:val="22"/>
              </w:rPr>
            </w:pPr>
            <w:r w:rsidRPr="00A97E59">
              <w:rPr>
                <w:rFonts w:ascii="Arial" w:hAnsi="Arial" w:cs="Arial"/>
                <w:b/>
                <w:bCs/>
                <w:color w:val="auto"/>
                <w:szCs w:val="22"/>
              </w:rPr>
              <w:t>m</w:t>
            </w:r>
            <w:r w:rsidR="00677D69" w:rsidRPr="00A97E59">
              <w:rPr>
                <w:rFonts w:ascii="Arial" w:hAnsi="Arial" w:cs="Arial"/>
                <w:b/>
                <w:bCs/>
                <w:color w:val="auto"/>
                <w:szCs w:val="22"/>
              </w:rPr>
              <w:t>ěsto Bučovice</w:t>
            </w:r>
            <w:r w:rsidR="00677D69" w:rsidRPr="00A97E59">
              <w:rPr>
                <w:rFonts w:ascii="Arial" w:hAnsi="Arial" w:cs="Arial"/>
                <w:color w:val="auto"/>
                <w:szCs w:val="22"/>
              </w:rPr>
              <w:t xml:space="preserve"> </w:t>
            </w:r>
          </w:p>
        </w:tc>
      </w:tr>
      <w:tr w:rsidR="00677D69" w:rsidRPr="00A97E59" w:rsidTr="00EA683C">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77D69" w:rsidRPr="00A97E59" w:rsidRDefault="00677D69" w:rsidP="00A97E59">
            <w:pPr>
              <w:suppressAutoHyphens w:val="0"/>
              <w:rPr>
                <w:rFonts w:ascii="Arial" w:hAnsi="Arial" w:cs="Arial"/>
                <w:b/>
                <w:bCs/>
                <w:color w:val="auto"/>
                <w:szCs w:val="22"/>
              </w:rPr>
            </w:pPr>
            <w:r w:rsidRPr="00A97E59">
              <w:rPr>
                <w:rFonts w:ascii="Arial" w:hAnsi="Arial" w:cs="Arial"/>
                <w:b/>
                <w:bCs/>
                <w:color w:val="auto"/>
                <w:szCs w:val="22"/>
              </w:rPr>
              <w:t>Sídlo</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hideMark/>
          </w:tcPr>
          <w:p w:rsidR="00677D69" w:rsidRPr="00A97E59" w:rsidRDefault="00677D69" w:rsidP="00A97E59">
            <w:pPr>
              <w:suppressAutoHyphens w:val="0"/>
              <w:rPr>
                <w:rFonts w:ascii="Arial" w:hAnsi="Arial" w:cs="Arial"/>
                <w:color w:val="auto"/>
                <w:szCs w:val="22"/>
              </w:rPr>
            </w:pPr>
            <w:r w:rsidRPr="00A97E59">
              <w:rPr>
                <w:rFonts w:ascii="Arial" w:hAnsi="Arial" w:cs="Arial"/>
                <w:color w:val="auto"/>
                <w:szCs w:val="22"/>
              </w:rPr>
              <w:t>Jiráskova 502, 685 01 Bučovice</w:t>
            </w:r>
          </w:p>
        </w:tc>
      </w:tr>
      <w:tr w:rsidR="00677D69" w:rsidRPr="00A97E59" w:rsidTr="00EA683C">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77D69" w:rsidRPr="00A97E59" w:rsidRDefault="00677D69" w:rsidP="00A97E59">
            <w:pPr>
              <w:suppressAutoHyphens w:val="0"/>
              <w:rPr>
                <w:rFonts w:ascii="Arial" w:hAnsi="Arial" w:cs="Arial"/>
                <w:b/>
                <w:bCs/>
                <w:color w:val="auto"/>
                <w:szCs w:val="22"/>
              </w:rPr>
            </w:pPr>
            <w:r w:rsidRPr="00A97E59">
              <w:rPr>
                <w:rFonts w:ascii="Arial" w:hAnsi="Arial" w:cs="Arial"/>
                <w:b/>
                <w:bCs/>
                <w:color w:val="auto"/>
                <w:szCs w:val="22"/>
              </w:rPr>
              <w:t>Jednající</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hideMark/>
          </w:tcPr>
          <w:p w:rsidR="00677D69" w:rsidRPr="00A97E59" w:rsidRDefault="00677D69" w:rsidP="00A97E59">
            <w:pPr>
              <w:suppressAutoHyphens w:val="0"/>
              <w:rPr>
                <w:rFonts w:ascii="Arial" w:hAnsi="Arial" w:cs="Arial"/>
                <w:color w:val="auto"/>
                <w:szCs w:val="22"/>
              </w:rPr>
            </w:pPr>
            <w:r w:rsidRPr="00A97E59">
              <w:rPr>
                <w:rFonts w:ascii="Arial" w:hAnsi="Arial" w:cs="Arial"/>
                <w:color w:val="auto"/>
                <w:szCs w:val="22"/>
              </w:rPr>
              <w:t>PhDr. Jiří Horák, Ph.D.</w:t>
            </w:r>
          </w:p>
        </w:tc>
      </w:tr>
      <w:tr w:rsidR="00677D69" w:rsidRPr="00A97E59" w:rsidTr="00EA683C">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77D69" w:rsidRPr="00A97E59" w:rsidRDefault="00677D69" w:rsidP="00A97E59">
            <w:pPr>
              <w:suppressAutoHyphens w:val="0"/>
              <w:rPr>
                <w:rFonts w:ascii="Arial" w:hAnsi="Arial" w:cs="Arial"/>
                <w:b/>
                <w:bCs/>
                <w:color w:val="auto"/>
                <w:szCs w:val="22"/>
              </w:rPr>
            </w:pPr>
            <w:r w:rsidRPr="00A97E59">
              <w:rPr>
                <w:rFonts w:ascii="Arial" w:hAnsi="Arial" w:cs="Arial"/>
                <w:b/>
                <w:bCs/>
                <w:color w:val="auto"/>
                <w:szCs w:val="22"/>
              </w:rPr>
              <w:t>IČ</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hideMark/>
          </w:tcPr>
          <w:p w:rsidR="00677D69" w:rsidRPr="00A97E59" w:rsidRDefault="00677D69" w:rsidP="00A97E59">
            <w:pPr>
              <w:suppressAutoHyphens w:val="0"/>
              <w:rPr>
                <w:rFonts w:ascii="Arial" w:hAnsi="Arial" w:cs="Arial"/>
                <w:color w:val="auto"/>
                <w:szCs w:val="22"/>
              </w:rPr>
            </w:pPr>
            <w:r w:rsidRPr="00A97E59">
              <w:rPr>
                <w:rFonts w:ascii="Arial" w:hAnsi="Arial" w:cs="Arial"/>
                <w:color w:val="auto"/>
                <w:szCs w:val="22"/>
              </w:rPr>
              <w:t>00291676</w:t>
            </w:r>
          </w:p>
        </w:tc>
      </w:tr>
      <w:tr w:rsidR="00677D69" w:rsidRPr="00A97E59" w:rsidTr="00EA683C">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77D69" w:rsidRPr="00A97E59" w:rsidRDefault="00677D69" w:rsidP="00A97E59">
            <w:pPr>
              <w:suppressAutoHyphens w:val="0"/>
              <w:rPr>
                <w:rFonts w:ascii="Arial" w:hAnsi="Arial" w:cs="Arial"/>
                <w:b/>
                <w:bCs/>
                <w:color w:val="auto"/>
                <w:szCs w:val="22"/>
              </w:rPr>
            </w:pPr>
            <w:r w:rsidRPr="00A97E59">
              <w:rPr>
                <w:rFonts w:ascii="Arial" w:hAnsi="Arial" w:cs="Arial"/>
                <w:b/>
                <w:bCs/>
                <w:color w:val="auto"/>
                <w:szCs w:val="22"/>
              </w:rPr>
              <w:t>Kontaktní osoba zadavatele</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hideMark/>
          </w:tcPr>
          <w:p w:rsidR="00677D69" w:rsidRPr="00A97E59" w:rsidRDefault="004F27B4" w:rsidP="00A97E59">
            <w:pPr>
              <w:suppressAutoHyphens w:val="0"/>
              <w:rPr>
                <w:rFonts w:ascii="Arial" w:hAnsi="Arial" w:cs="Arial"/>
                <w:color w:val="auto"/>
                <w:szCs w:val="22"/>
              </w:rPr>
            </w:pPr>
            <w:r w:rsidRPr="00A97E59">
              <w:rPr>
                <w:rFonts w:ascii="Arial" w:hAnsi="Arial" w:cs="Arial"/>
                <w:color w:val="auto"/>
                <w:szCs w:val="22"/>
              </w:rPr>
              <w:t>JUDr. Dagmar Janíčková</w:t>
            </w:r>
          </w:p>
        </w:tc>
      </w:tr>
      <w:tr w:rsidR="00677D69" w:rsidRPr="00A97E59" w:rsidTr="00EA683C">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77D69" w:rsidRPr="00A97E59" w:rsidRDefault="00677D69" w:rsidP="00A97E59">
            <w:pPr>
              <w:suppressAutoHyphens w:val="0"/>
              <w:rPr>
                <w:rFonts w:ascii="Arial" w:hAnsi="Arial" w:cs="Arial"/>
                <w:b/>
                <w:bCs/>
                <w:color w:val="auto"/>
                <w:szCs w:val="22"/>
              </w:rPr>
            </w:pPr>
            <w:r w:rsidRPr="00A97E59">
              <w:rPr>
                <w:rFonts w:ascii="Arial" w:hAnsi="Arial" w:cs="Arial"/>
                <w:b/>
                <w:bCs/>
                <w:color w:val="auto"/>
                <w:szCs w:val="22"/>
              </w:rPr>
              <w:t>Telefon</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hideMark/>
          </w:tcPr>
          <w:p w:rsidR="00677D69" w:rsidRPr="00A97E59" w:rsidRDefault="00EA683C" w:rsidP="00A97E59">
            <w:pPr>
              <w:suppressAutoHyphens w:val="0"/>
              <w:rPr>
                <w:rFonts w:ascii="Arial" w:hAnsi="Arial" w:cs="Arial"/>
                <w:color w:val="auto"/>
                <w:szCs w:val="22"/>
              </w:rPr>
            </w:pPr>
            <w:r w:rsidRPr="00EA683C">
              <w:rPr>
                <w:rFonts w:ascii="Arial" w:hAnsi="Arial" w:cs="Arial"/>
                <w:color w:val="auto"/>
                <w:szCs w:val="22"/>
              </w:rPr>
              <w:t xml:space="preserve">+420 </w:t>
            </w:r>
            <w:r w:rsidR="0075799D" w:rsidRPr="00A97E59">
              <w:rPr>
                <w:rFonts w:ascii="Arial" w:hAnsi="Arial" w:cs="Arial"/>
                <w:color w:val="auto"/>
                <w:szCs w:val="22"/>
              </w:rPr>
              <w:t>517 324 4</w:t>
            </w:r>
            <w:r w:rsidR="004F27B4" w:rsidRPr="00A97E59">
              <w:rPr>
                <w:rFonts w:ascii="Arial" w:hAnsi="Arial" w:cs="Arial"/>
                <w:color w:val="auto"/>
                <w:szCs w:val="22"/>
              </w:rPr>
              <w:t>48</w:t>
            </w:r>
            <w:r w:rsidR="0075799D" w:rsidRPr="00A97E59">
              <w:rPr>
                <w:rFonts w:ascii="Arial" w:hAnsi="Arial" w:cs="Arial"/>
                <w:color w:val="auto"/>
                <w:szCs w:val="22"/>
              </w:rPr>
              <w:t>,</w:t>
            </w:r>
            <w:r w:rsidRPr="00EA683C">
              <w:rPr>
                <w:rFonts w:ascii="Arial" w:hAnsi="Arial" w:cs="Arial"/>
                <w:color w:val="auto"/>
                <w:szCs w:val="22"/>
              </w:rPr>
              <w:t xml:space="preserve"> +420 </w:t>
            </w:r>
            <w:r w:rsidR="0075799D" w:rsidRPr="00A97E59">
              <w:rPr>
                <w:rFonts w:ascii="Arial" w:hAnsi="Arial" w:cs="Arial"/>
                <w:color w:val="auto"/>
                <w:szCs w:val="22"/>
              </w:rPr>
              <w:t xml:space="preserve"> </w:t>
            </w:r>
            <w:r w:rsidR="004F27B4" w:rsidRPr="00A97E59">
              <w:rPr>
                <w:rFonts w:ascii="Arial" w:hAnsi="Arial" w:cs="Arial"/>
                <w:color w:val="auto"/>
                <w:szCs w:val="22"/>
              </w:rPr>
              <w:t>730 595 075</w:t>
            </w:r>
          </w:p>
        </w:tc>
      </w:tr>
      <w:tr w:rsidR="00EA683C" w:rsidRPr="006366BB" w:rsidTr="00EA683C">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77D69" w:rsidRPr="006366BB" w:rsidRDefault="00677D69" w:rsidP="00A97E59">
            <w:pPr>
              <w:suppressAutoHyphens w:val="0"/>
              <w:rPr>
                <w:rFonts w:ascii="Arial" w:hAnsi="Arial" w:cs="Arial"/>
                <w:b/>
                <w:bCs/>
                <w:color w:val="auto"/>
                <w:szCs w:val="22"/>
              </w:rPr>
            </w:pPr>
            <w:r w:rsidRPr="006366BB">
              <w:rPr>
                <w:rFonts w:ascii="Arial" w:hAnsi="Arial" w:cs="Arial"/>
                <w:b/>
                <w:bCs/>
                <w:color w:val="auto"/>
                <w:szCs w:val="22"/>
              </w:rPr>
              <w:t>E-mail</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hideMark/>
          </w:tcPr>
          <w:p w:rsidR="00677D69" w:rsidRPr="006366BB" w:rsidRDefault="004F27B4" w:rsidP="00A97E59">
            <w:pPr>
              <w:suppressAutoHyphens w:val="0"/>
              <w:rPr>
                <w:rStyle w:val="Hypertextovodkaz"/>
                <w:rFonts w:ascii="Arial" w:hAnsi="Arial" w:cs="Arial"/>
              </w:rPr>
            </w:pPr>
            <w:r w:rsidRPr="006366BB">
              <w:rPr>
                <w:rStyle w:val="Hypertextovodkaz"/>
                <w:rFonts w:ascii="Arial" w:hAnsi="Arial" w:cs="Arial"/>
              </w:rPr>
              <w:t>janickov</w:t>
            </w:r>
            <w:r w:rsidR="0075799D" w:rsidRPr="006366BB">
              <w:rPr>
                <w:rStyle w:val="Hypertextovodkaz"/>
                <w:rFonts w:ascii="Arial" w:hAnsi="Arial" w:cs="Arial"/>
              </w:rPr>
              <w:t>a@bucovi</w:t>
            </w:r>
            <w:bookmarkStart w:id="0" w:name="_GoBack"/>
            <w:bookmarkEnd w:id="0"/>
            <w:r w:rsidR="0075799D" w:rsidRPr="006366BB">
              <w:rPr>
                <w:rStyle w:val="Hypertextovodkaz"/>
                <w:rFonts w:ascii="Arial" w:hAnsi="Arial" w:cs="Arial"/>
              </w:rPr>
              <w:t>ce.cz</w:t>
            </w:r>
          </w:p>
        </w:tc>
      </w:tr>
      <w:tr w:rsidR="00EA683C" w:rsidRPr="00E20998" w:rsidTr="00EA683C">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EA683C" w:rsidRPr="00E20998" w:rsidRDefault="00EA683C" w:rsidP="00A97E59">
            <w:pPr>
              <w:suppressAutoHyphens w:val="0"/>
              <w:rPr>
                <w:rFonts w:ascii="Arial" w:hAnsi="Arial" w:cs="Arial"/>
                <w:b/>
                <w:bCs/>
                <w:color w:val="auto"/>
                <w:szCs w:val="22"/>
              </w:rPr>
            </w:pPr>
            <w:r w:rsidRPr="00E20998">
              <w:rPr>
                <w:rFonts w:ascii="Arial" w:hAnsi="Arial" w:cs="Arial"/>
                <w:b/>
                <w:bCs/>
                <w:color w:val="auto"/>
                <w:szCs w:val="22"/>
              </w:rPr>
              <w:t>Profil zadavatele</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tcPr>
          <w:p w:rsidR="00EA683C" w:rsidRPr="00E20998" w:rsidRDefault="006366BB" w:rsidP="00A97E59">
            <w:pPr>
              <w:suppressAutoHyphens w:val="0"/>
              <w:rPr>
                <w:rStyle w:val="Hypertextovodkaz"/>
              </w:rPr>
            </w:pPr>
            <w:hyperlink r:id="rId8" w:history="1">
              <w:r w:rsidR="00EA683C" w:rsidRPr="00E20998">
                <w:rPr>
                  <w:rStyle w:val="Hypertextovodkaz"/>
                  <w:rFonts w:ascii="Arial" w:hAnsi="Arial" w:cs="Arial"/>
                  <w:szCs w:val="22"/>
                </w:rPr>
                <w:t>https://www.kdv.cz/profil.php?ic=00291676</w:t>
              </w:r>
            </w:hyperlink>
          </w:p>
        </w:tc>
      </w:tr>
      <w:tr w:rsidR="00EA683C" w:rsidRPr="00EA683C" w:rsidTr="00EA683C">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EA683C" w:rsidRPr="00E20998" w:rsidRDefault="00EA683C" w:rsidP="00A97E59">
            <w:pPr>
              <w:suppressAutoHyphens w:val="0"/>
              <w:rPr>
                <w:rFonts w:ascii="Arial" w:hAnsi="Arial" w:cs="Arial"/>
                <w:b/>
                <w:bCs/>
                <w:color w:val="auto"/>
                <w:szCs w:val="22"/>
              </w:rPr>
            </w:pPr>
            <w:r w:rsidRPr="00E20998">
              <w:rPr>
                <w:rFonts w:ascii="Arial" w:hAnsi="Arial" w:cs="Arial"/>
                <w:b/>
                <w:bCs/>
                <w:color w:val="auto"/>
                <w:szCs w:val="22"/>
              </w:rPr>
              <w:t>Elektronický nástroj</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tcPr>
          <w:p w:rsidR="00EA683C" w:rsidRPr="00EA683C" w:rsidRDefault="006366BB" w:rsidP="00A97E59">
            <w:pPr>
              <w:suppressAutoHyphens w:val="0"/>
              <w:rPr>
                <w:rStyle w:val="Hypertextovodkaz"/>
              </w:rPr>
            </w:pPr>
            <w:hyperlink r:id="rId9" w:history="1">
              <w:r w:rsidR="00EA683C" w:rsidRPr="00E20998">
                <w:rPr>
                  <w:rStyle w:val="Hypertextovodkaz"/>
                  <w:rFonts w:ascii="Arial" w:hAnsi="Arial" w:cs="Arial"/>
                  <w:szCs w:val="22"/>
                </w:rPr>
                <w:t>https://www.kdv.cz/prehled_zakazek.php</w:t>
              </w:r>
            </w:hyperlink>
          </w:p>
        </w:tc>
      </w:tr>
    </w:tbl>
    <w:p w:rsidR="004B4E46" w:rsidRPr="00A97E59" w:rsidRDefault="004B4E46" w:rsidP="00A97E59">
      <w:pPr>
        <w:ind w:right="-142"/>
        <w:jc w:val="both"/>
        <w:rPr>
          <w:rFonts w:ascii="Arial" w:hAnsi="Arial" w:cs="Arial"/>
          <w:noProof/>
          <w:szCs w:val="22"/>
        </w:rPr>
      </w:pPr>
    </w:p>
    <w:p w:rsidR="001B45E0" w:rsidRPr="00FD2DC0" w:rsidRDefault="006F58BD" w:rsidP="00A97E59">
      <w:pPr>
        <w:shd w:val="clear" w:color="auto" w:fill="D9D9D9"/>
        <w:ind w:right="-142"/>
        <w:jc w:val="both"/>
        <w:rPr>
          <w:rFonts w:ascii="Arial" w:hAnsi="Arial" w:cs="Arial"/>
          <w:b/>
          <w:noProof/>
          <w:szCs w:val="22"/>
        </w:rPr>
      </w:pPr>
      <w:r>
        <w:rPr>
          <w:rFonts w:ascii="Arial" w:hAnsi="Arial" w:cs="Arial"/>
          <w:b/>
          <w:noProof/>
          <w:szCs w:val="22"/>
        </w:rPr>
        <w:t>VYMEZENÍ PŘEDMĚTU VEŘEJNÉ ZAKÁZKY</w:t>
      </w:r>
    </w:p>
    <w:p w:rsidR="00F531BC" w:rsidRPr="00FD2DC0" w:rsidRDefault="00F531BC" w:rsidP="00A97E59">
      <w:pPr>
        <w:ind w:right="-142"/>
        <w:jc w:val="both"/>
        <w:rPr>
          <w:rFonts w:ascii="Arial" w:hAnsi="Arial" w:cs="Arial"/>
          <w:b/>
          <w:noProof/>
          <w:szCs w:val="22"/>
        </w:rPr>
      </w:pPr>
    </w:p>
    <w:p w:rsidR="00677D69" w:rsidRPr="00FD2DC0" w:rsidRDefault="004B4E46" w:rsidP="00A97E59">
      <w:pPr>
        <w:ind w:right="-142"/>
        <w:jc w:val="both"/>
        <w:rPr>
          <w:rFonts w:ascii="Arial" w:hAnsi="Arial" w:cs="Arial"/>
          <w:b/>
          <w:noProof/>
          <w:szCs w:val="22"/>
        </w:rPr>
      </w:pPr>
      <w:r w:rsidRPr="00FD2DC0">
        <w:rPr>
          <w:rFonts w:ascii="Arial" w:hAnsi="Arial" w:cs="Arial"/>
          <w:b/>
          <w:noProof/>
          <w:szCs w:val="22"/>
        </w:rPr>
        <w:t>Název:</w:t>
      </w:r>
    </w:p>
    <w:p w:rsidR="004B4E46" w:rsidRPr="00E20998" w:rsidRDefault="001451C8" w:rsidP="00A97E59">
      <w:pPr>
        <w:ind w:right="-142"/>
        <w:jc w:val="both"/>
        <w:rPr>
          <w:rFonts w:ascii="Arial" w:hAnsi="Arial" w:cs="Arial"/>
          <w:b/>
          <w:szCs w:val="22"/>
        </w:rPr>
      </w:pPr>
      <w:r w:rsidRPr="00E20998">
        <w:rPr>
          <w:rFonts w:ascii="Arial" w:hAnsi="Arial" w:cs="Arial"/>
          <w:szCs w:val="22"/>
        </w:rPr>
        <w:t xml:space="preserve">Dodávky </w:t>
      </w:r>
      <w:r w:rsidR="00FA5652" w:rsidRPr="00E20998">
        <w:rPr>
          <w:rFonts w:ascii="Arial" w:hAnsi="Arial" w:cs="Arial"/>
          <w:szCs w:val="22"/>
        </w:rPr>
        <w:t>elektřiny a sdružených služeb</w:t>
      </w:r>
      <w:r w:rsidRPr="00E20998">
        <w:rPr>
          <w:rFonts w:ascii="Arial" w:hAnsi="Arial" w:cs="Arial"/>
          <w:szCs w:val="22"/>
        </w:rPr>
        <w:t xml:space="preserve"> do odběrných míst s převzetím závazku zadavatele odebrat </w:t>
      </w:r>
      <w:r w:rsidR="00FA5652" w:rsidRPr="00E20998">
        <w:rPr>
          <w:rFonts w:ascii="Arial" w:hAnsi="Arial" w:cs="Arial"/>
          <w:szCs w:val="22"/>
        </w:rPr>
        <w:t>elektřinu</w:t>
      </w:r>
      <w:r w:rsidRPr="00E20998">
        <w:rPr>
          <w:rFonts w:ascii="Arial" w:hAnsi="Arial" w:cs="Arial"/>
          <w:szCs w:val="22"/>
        </w:rPr>
        <w:t xml:space="preserve"> z distribuční soustavy na období od </w:t>
      </w:r>
      <w:r w:rsidRPr="00E20998">
        <w:rPr>
          <w:rFonts w:ascii="Arial" w:hAnsi="Arial" w:cs="Arial"/>
          <w:b/>
          <w:szCs w:val="22"/>
        </w:rPr>
        <w:t>1. 1. 2023 do 31. 12. 2023</w:t>
      </w:r>
      <w:r w:rsidR="005B1C07" w:rsidRPr="00E20998">
        <w:rPr>
          <w:rFonts w:ascii="Arial" w:hAnsi="Arial" w:cs="Arial"/>
          <w:b/>
          <w:szCs w:val="22"/>
        </w:rPr>
        <w:t>.</w:t>
      </w:r>
    </w:p>
    <w:p w:rsidR="003B3181" w:rsidRPr="00E20998" w:rsidRDefault="003B3181" w:rsidP="00A97E59">
      <w:pPr>
        <w:ind w:right="-142"/>
        <w:jc w:val="both"/>
        <w:rPr>
          <w:rFonts w:ascii="Arial" w:hAnsi="Arial" w:cs="Arial"/>
          <w:szCs w:val="22"/>
        </w:rPr>
      </w:pPr>
      <w:r w:rsidRPr="00E20998">
        <w:rPr>
          <w:rFonts w:ascii="Arial" w:hAnsi="Arial" w:cs="Arial"/>
          <w:szCs w:val="22"/>
        </w:rPr>
        <w:t>CPV – 09310000-5 Elektrická energie</w:t>
      </w:r>
    </w:p>
    <w:p w:rsidR="003B3181" w:rsidRPr="00E20998" w:rsidRDefault="003B3181" w:rsidP="003B3181">
      <w:pPr>
        <w:suppressAutoHyphens w:val="0"/>
        <w:autoSpaceDE w:val="0"/>
        <w:autoSpaceDN w:val="0"/>
        <w:adjustRightInd w:val="0"/>
        <w:rPr>
          <w:rFonts w:ascii="Tahoma" w:hAnsi="Tahoma" w:cs="Tahoma"/>
          <w:sz w:val="24"/>
          <w:szCs w:val="24"/>
        </w:rPr>
      </w:pPr>
    </w:p>
    <w:p w:rsidR="00A66F08" w:rsidRPr="00E20998" w:rsidRDefault="00A66F08" w:rsidP="00A97E59">
      <w:pPr>
        <w:shd w:val="clear" w:color="auto" w:fill="FFFFFF"/>
        <w:ind w:right="-142"/>
        <w:jc w:val="both"/>
        <w:rPr>
          <w:rFonts w:ascii="Arial" w:hAnsi="Arial" w:cs="Arial"/>
          <w:b/>
          <w:noProof/>
          <w:szCs w:val="22"/>
        </w:rPr>
      </w:pPr>
      <w:r w:rsidRPr="00E20998">
        <w:rPr>
          <w:rFonts w:ascii="Arial" w:hAnsi="Arial" w:cs="Arial"/>
          <w:b/>
          <w:noProof/>
          <w:szCs w:val="22"/>
        </w:rPr>
        <w:t>Druh zadávacího řízení:</w:t>
      </w:r>
    </w:p>
    <w:p w:rsidR="009C1A7F" w:rsidRPr="00E20998" w:rsidRDefault="003C4463" w:rsidP="00A97E59">
      <w:pPr>
        <w:shd w:val="clear" w:color="auto" w:fill="FFFFFF"/>
        <w:ind w:right="-142"/>
        <w:jc w:val="both"/>
        <w:rPr>
          <w:rFonts w:ascii="Arial" w:hAnsi="Arial" w:cs="Arial"/>
          <w:noProof/>
          <w:szCs w:val="22"/>
        </w:rPr>
      </w:pPr>
      <w:r w:rsidRPr="00E20998">
        <w:rPr>
          <w:rFonts w:ascii="Arial" w:hAnsi="Arial" w:cs="Arial"/>
          <w:noProof/>
          <w:szCs w:val="22"/>
        </w:rPr>
        <w:t xml:space="preserve">Zjednodušené podlimitní řízení dle § 53 </w:t>
      </w:r>
      <w:r w:rsidR="00A66F08" w:rsidRPr="00E20998">
        <w:rPr>
          <w:rFonts w:ascii="Arial" w:hAnsi="Arial" w:cs="Arial"/>
          <w:noProof/>
          <w:szCs w:val="22"/>
        </w:rPr>
        <w:t>zákona č. 134/2016 Sb., o zadávání veřejných zakázek, ve znění pozděšjích předpisů (dále jen „zákon“)</w:t>
      </w:r>
      <w:r w:rsidR="005B1C07" w:rsidRPr="00E20998">
        <w:rPr>
          <w:rFonts w:ascii="Arial" w:hAnsi="Arial" w:cs="Arial"/>
          <w:noProof/>
          <w:szCs w:val="22"/>
        </w:rPr>
        <w:t xml:space="preserve"> dle Směrnice S11/2021.</w:t>
      </w:r>
      <w:r w:rsidR="00A66F08" w:rsidRPr="00E20998">
        <w:rPr>
          <w:rFonts w:ascii="Arial" w:hAnsi="Arial" w:cs="Arial"/>
          <w:noProof/>
          <w:szCs w:val="22"/>
        </w:rPr>
        <w:t xml:space="preserve"> </w:t>
      </w:r>
    </w:p>
    <w:p w:rsidR="00C74832" w:rsidRPr="00E20998" w:rsidRDefault="009C1A7F" w:rsidP="009C1A7F">
      <w:pPr>
        <w:shd w:val="clear" w:color="auto" w:fill="FFFFFF"/>
        <w:ind w:right="-142"/>
        <w:jc w:val="both"/>
        <w:rPr>
          <w:rFonts w:ascii="Arial" w:hAnsi="Arial" w:cs="Arial"/>
          <w:noProof/>
          <w:szCs w:val="22"/>
        </w:rPr>
      </w:pPr>
      <w:r w:rsidRPr="00E20998">
        <w:rPr>
          <w:rFonts w:ascii="Arial" w:hAnsi="Arial" w:cs="Arial"/>
          <w:noProof/>
          <w:szCs w:val="22"/>
        </w:rPr>
        <w:t xml:space="preserve">O </w:t>
      </w:r>
      <w:r w:rsidR="005B1C07" w:rsidRPr="00E20998">
        <w:rPr>
          <w:rFonts w:ascii="Arial" w:hAnsi="Arial" w:cs="Arial"/>
          <w:noProof/>
          <w:szCs w:val="22"/>
        </w:rPr>
        <w:t xml:space="preserve">způsobu </w:t>
      </w:r>
      <w:r w:rsidRPr="00E20998">
        <w:rPr>
          <w:rFonts w:ascii="Arial" w:hAnsi="Arial" w:cs="Arial"/>
          <w:noProof/>
          <w:szCs w:val="22"/>
        </w:rPr>
        <w:t>výběru dodavatele rozhodla Rada města Bučovice dne 01.08.2022 usnesením č.1894/98/RM/2022 OM 15</w:t>
      </w:r>
      <w:r w:rsidR="005B1C07" w:rsidRPr="00E20998">
        <w:rPr>
          <w:rFonts w:ascii="Arial" w:hAnsi="Arial" w:cs="Arial"/>
          <w:noProof/>
          <w:szCs w:val="22"/>
        </w:rPr>
        <w:t>.</w:t>
      </w:r>
    </w:p>
    <w:p w:rsidR="00EA683C" w:rsidRPr="00E20998" w:rsidRDefault="00EA683C" w:rsidP="009C1A7F">
      <w:pPr>
        <w:shd w:val="clear" w:color="auto" w:fill="FFFFFF"/>
        <w:ind w:right="-142"/>
        <w:jc w:val="both"/>
        <w:rPr>
          <w:rFonts w:ascii="Arial" w:hAnsi="Arial" w:cs="Arial"/>
          <w:noProof/>
          <w:szCs w:val="22"/>
        </w:rPr>
      </w:pPr>
    </w:p>
    <w:p w:rsidR="00EA683C" w:rsidRPr="00E20998" w:rsidRDefault="00EA683C" w:rsidP="00EA683C">
      <w:pPr>
        <w:pStyle w:val="normalodsazene"/>
        <w:spacing w:before="0" w:beforeAutospacing="0" w:after="0" w:afterAutospacing="0"/>
        <w:jc w:val="both"/>
        <w:rPr>
          <w:rFonts w:ascii="Arial" w:hAnsi="Arial" w:cs="Arial"/>
          <w:sz w:val="22"/>
          <w:szCs w:val="22"/>
        </w:rPr>
      </w:pPr>
      <w:r w:rsidRPr="00E20998">
        <w:rPr>
          <w:rFonts w:ascii="Arial" w:hAnsi="Arial" w:cs="Arial"/>
          <w:sz w:val="22"/>
          <w:szCs w:val="22"/>
        </w:rPr>
        <w:t xml:space="preserve">Tato veřejná zakázka je zadávána elektronicky pomocí certifikovaného elektronického nástroje podle § 213 ZZVZ dostupného na </w:t>
      </w:r>
      <w:hyperlink r:id="rId10" w:history="1">
        <w:r w:rsidRPr="00E20998">
          <w:rPr>
            <w:rStyle w:val="Hypertextovodkaz"/>
            <w:rFonts w:ascii="Arial" w:hAnsi="Arial" w:cs="Arial"/>
            <w:sz w:val="22"/>
            <w:szCs w:val="22"/>
          </w:rPr>
          <w:t>https://www.kdv.cz/</w:t>
        </w:r>
      </w:hyperlink>
      <w:r w:rsidRPr="00E20998">
        <w:rPr>
          <w:rFonts w:ascii="Arial" w:hAnsi="Arial" w:cs="Arial"/>
          <w:sz w:val="22"/>
          <w:szCs w:val="22"/>
        </w:rPr>
        <w:t xml:space="preserve"> (dále také „elektronický nástroj“). </w:t>
      </w:r>
      <w:r w:rsidRPr="00E20998">
        <w:rPr>
          <w:rFonts w:ascii="Arial" w:hAnsi="Arial" w:cs="Arial"/>
          <w:sz w:val="22"/>
          <w:szCs w:val="22"/>
          <w:u w:val="single"/>
        </w:rPr>
        <w:t>Podání nabídky se provádí elektronicky a rovněž veškerá komunikace mezi zadavatelem nebo jeho zástupcem a dodavatelem ve smyslu ustanovení § 211 zákona probíhá elektronicky</w:t>
      </w:r>
      <w:r w:rsidRPr="00E20998">
        <w:rPr>
          <w:rFonts w:ascii="Arial" w:hAnsi="Arial" w:cs="Arial"/>
          <w:sz w:val="22"/>
          <w:szCs w:val="22"/>
        </w:rPr>
        <w:t>.</w:t>
      </w:r>
    </w:p>
    <w:p w:rsidR="00EA683C" w:rsidRPr="00E20998" w:rsidRDefault="00EA683C" w:rsidP="00EA683C">
      <w:pPr>
        <w:pStyle w:val="normalodsazene"/>
        <w:spacing w:before="0" w:beforeAutospacing="0" w:after="0" w:afterAutospacing="0"/>
        <w:jc w:val="both"/>
        <w:rPr>
          <w:rFonts w:ascii="Arial" w:hAnsi="Arial" w:cs="Arial"/>
          <w:sz w:val="22"/>
          <w:szCs w:val="22"/>
        </w:rPr>
      </w:pPr>
      <w:r w:rsidRPr="00E20998">
        <w:rPr>
          <w:rFonts w:ascii="Arial" w:hAnsi="Arial" w:cs="Arial"/>
          <w:sz w:val="22"/>
          <w:szCs w:val="22"/>
        </w:rPr>
        <w:t>Zakázka je zadávána v certifikovaném elektronickém nástroji KDV, který je dostupný na:</w:t>
      </w:r>
    </w:p>
    <w:p w:rsidR="00EA683C" w:rsidRPr="00EA683C" w:rsidRDefault="006366BB" w:rsidP="00EA683C">
      <w:pPr>
        <w:pStyle w:val="normalodsazene"/>
        <w:spacing w:before="0" w:beforeAutospacing="0" w:after="0" w:afterAutospacing="0"/>
        <w:jc w:val="both"/>
        <w:rPr>
          <w:rFonts w:ascii="Arial" w:hAnsi="Arial" w:cs="Arial"/>
          <w:sz w:val="22"/>
          <w:szCs w:val="22"/>
        </w:rPr>
      </w:pPr>
      <w:hyperlink r:id="rId11" w:history="1">
        <w:r w:rsidR="00EA683C" w:rsidRPr="00E20998">
          <w:rPr>
            <w:rStyle w:val="Hypertextovodkaz"/>
            <w:rFonts w:ascii="Arial" w:hAnsi="Arial" w:cs="Arial"/>
            <w:sz w:val="22"/>
            <w:szCs w:val="22"/>
          </w:rPr>
          <w:t>https://www.kdv.cz/</w:t>
        </w:r>
      </w:hyperlink>
      <w:r w:rsidR="00EA683C" w:rsidRPr="00EA683C">
        <w:rPr>
          <w:rFonts w:ascii="Arial" w:hAnsi="Arial" w:cs="Arial"/>
          <w:sz w:val="22"/>
          <w:szCs w:val="22"/>
        </w:rPr>
        <w:t xml:space="preserve">    </w:t>
      </w:r>
    </w:p>
    <w:p w:rsidR="00950A02" w:rsidRPr="00950A02" w:rsidRDefault="00950A02" w:rsidP="00A97E59">
      <w:pPr>
        <w:suppressAutoHyphens w:val="0"/>
        <w:autoSpaceDE w:val="0"/>
        <w:autoSpaceDN w:val="0"/>
        <w:adjustRightInd w:val="0"/>
        <w:rPr>
          <w:rFonts w:ascii="Arial" w:hAnsi="Arial" w:cs="Arial"/>
          <w:szCs w:val="22"/>
        </w:rPr>
      </w:pPr>
    </w:p>
    <w:p w:rsidR="004B4E46" w:rsidRPr="00FD2DC0" w:rsidRDefault="004B4E46" w:rsidP="006F58BD">
      <w:pPr>
        <w:ind w:right="-142"/>
        <w:jc w:val="both"/>
        <w:rPr>
          <w:rFonts w:ascii="Arial" w:hAnsi="Arial" w:cs="Arial"/>
          <w:b/>
          <w:noProof/>
          <w:szCs w:val="22"/>
        </w:rPr>
      </w:pPr>
      <w:r w:rsidRPr="00FD2DC0">
        <w:rPr>
          <w:rFonts w:ascii="Arial" w:hAnsi="Arial" w:cs="Arial"/>
          <w:b/>
          <w:noProof/>
          <w:szCs w:val="22"/>
        </w:rPr>
        <w:t>Popis předmětu veřejné zakázky:</w:t>
      </w:r>
    </w:p>
    <w:p w:rsidR="001451C8" w:rsidRPr="00FD2DC0" w:rsidRDefault="001451C8" w:rsidP="002E0A55">
      <w:pPr>
        <w:pStyle w:val="Odstavecseseznamem"/>
        <w:numPr>
          <w:ilvl w:val="0"/>
          <w:numId w:val="9"/>
        </w:numPr>
        <w:spacing w:after="0"/>
        <w:ind w:right="-142"/>
        <w:jc w:val="both"/>
        <w:rPr>
          <w:rFonts w:ascii="Arial" w:hAnsi="Arial" w:cs="Arial"/>
          <w:sz w:val="22"/>
        </w:rPr>
      </w:pPr>
      <w:r w:rsidRPr="00FD2DC0">
        <w:rPr>
          <w:rFonts w:ascii="Arial" w:hAnsi="Arial" w:cs="Arial"/>
          <w:sz w:val="22"/>
        </w:rPr>
        <w:t>Zadavatel provádí zadávací řízení jako centrální zadavatel pro jím zřízenou příspěvkovou organizaci p</w:t>
      </w:r>
      <w:r w:rsidRPr="00FD2DC0">
        <w:rPr>
          <w:rFonts w:ascii="Arial" w:hAnsi="Arial" w:cs="Arial"/>
          <w:color w:val="000000"/>
          <w:sz w:val="22"/>
        </w:rPr>
        <w:t xml:space="preserve">oliklinika Bučovice, příspěvková organizace, Dvorská 912, 685 01 Bučovice, IČO </w:t>
      </w:r>
      <w:r w:rsidRPr="00FD2DC0">
        <w:rPr>
          <w:rFonts w:ascii="Arial" w:hAnsi="Arial" w:cs="Arial"/>
          <w:sz w:val="22"/>
        </w:rPr>
        <w:t>64446611 a pro sebe.</w:t>
      </w:r>
      <w:r w:rsidR="00415DB8" w:rsidRPr="00FD2DC0">
        <w:rPr>
          <w:rFonts w:ascii="Arial" w:hAnsi="Arial" w:cs="Arial"/>
          <w:sz w:val="22"/>
        </w:rPr>
        <w:t xml:space="preserve"> </w:t>
      </w:r>
      <w:r w:rsidRPr="00FD2DC0">
        <w:rPr>
          <w:rFonts w:ascii="Arial" w:hAnsi="Arial" w:cs="Arial"/>
          <w:sz w:val="22"/>
        </w:rPr>
        <w:t xml:space="preserve">Jednotliví zadavatelé jsou tzv. oprávněnými zákazníky ve smyslu zákona č. 458/2000 Sb., o podmínkách podnikání a o výkonu státní správy v energetických odvětvích (energetický zákon), ve znění pozdějších předpisů (dále jen „energetický zákon"). Tito oprávnění zákazníci budou následně s vybraným </w:t>
      </w:r>
      <w:r w:rsidR="00B26E43">
        <w:rPr>
          <w:rFonts w:ascii="Arial" w:hAnsi="Arial" w:cs="Arial"/>
          <w:sz w:val="22"/>
        </w:rPr>
        <w:t>uchazečem</w:t>
      </w:r>
      <w:r w:rsidRPr="00FD2DC0">
        <w:rPr>
          <w:rFonts w:ascii="Arial" w:hAnsi="Arial" w:cs="Arial"/>
          <w:sz w:val="22"/>
        </w:rPr>
        <w:t xml:space="preserve"> uzavírat za podmínek vzešlých z této veřejné zakázky samostatné smlouvy o sdružených službách dodávky energií.</w:t>
      </w:r>
    </w:p>
    <w:p w:rsidR="001451C8" w:rsidRPr="00263199" w:rsidRDefault="001451C8" w:rsidP="00FA5652">
      <w:pPr>
        <w:pStyle w:val="Odstavecseseznamem"/>
        <w:numPr>
          <w:ilvl w:val="0"/>
          <w:numId w:val="9"/>
        </w:numPr>
        <w:spacing w:after="0"/>
        <w:ind w:right="-142"/>
        <w:jc w:val="both"/>
        <w:rPr>
          <w:rFonts w:ascii="Arial" w:hAnsi="Arial" w:cs="Arial"/>
          <w:sz w:val="22"/>
        </w:rPr>
      </w:pPr>
      <w:r w:rsidRPr="00FD2DC0">
        <w:rPr>
          <w:rFonts w:ascii="Arial" w:hAnsi="Arial" w:cs="Arial"/>
          <w:sz w:val="22"/>
        </w:rPr>
        <w:t xml:space="preserve">Předmětem veřejné zakázky jsou </w:t>
      </w:r>
      <w:r w:rsidR="00FA5652" w:rsidRPr="00FA5652">
        <w:rPr>
          <w:rFonts w:ascii="Arial" w:hAnsi="Arial" w:cs="Arial"/>
          <w:sz w:val="22"/>
        </w:rPr>
        <w:t xml:space="preserve">fyzické dodávky elektřiny a sdružených služeb včetně zajištění distribuce elektřiny a systémových služeb na období od 1. 1. 2023 do 31. 12. 2023 pro zadavatele v kvalitě dle vyhlášky Energetického regulačního úřadu č. 540/2005 Sb., o kvalitě dodávek elektřiny a souvisejících služeb v elektroenergetice, ve znění pozdějších předpisů, v souladu s energetickým zákonem, a ve smyslu vyhlášky Energetického regulačního úřadu č. 408/2015 Sb., o pravidlech trhu s elektřinou a zásadách tvorby cen za činnost operátora trhu s elektřinou a provedení některých dalších ustanovení energetického </w:t>
      </w:r>
      <w:r w:rsidR="00FA5652" w:rsidRPr="00263199">
        <w:rPr>
          <w:rFonts w:ascii="Arial" w:hAnsi="Arial" w:cs="Arial"/>
          <w:sz w:val="22"/>
        </w:rPr>
        <w:lastRenderedPageBreak/>
        <w:t>zákona, ve znění pozdějších předpisů a příslušných prováděcích vyhlášek. Předpokládané roční množství dodávané energie pro stávající odběrná místa</w:t>
      </w:r>
      <w:r w:rsidR="00FE2D7A" w:rsidRPr="00263199">
        <w:rPr>
          <w:rFonts w:ascii="Arial" w:hAnsi="Arial" w:cs="Arial"/>
          <w:sz w:val="22"/>
        </w:rPr>
        <w:t xml:space="preserve"> NN</w:t>
      </w:r>
      <w:r w:rsidR="00FA5652" w:rsidRPr="00263199">
        <w:rPr>
          <w:rFonts w:ascii="Arial" w:hAnsi="Arial" w:cs="Arial"/>
          <w:sz w:val="22"/>
        </w:rPr>
        <w:t xml:space="preserve"> je </w:t>
      </w:r>
      <w:r w:rsidR="00C62EE3" w:rsidRPr="00263199">
        <w:rPr>
          <w:rFonts w:ascii="Arial" w:hAnsi="Arial" w:cs="Arial"/>
          <w:sz w:val="22"/>
        </w:rPr>
        <w:t>7</w:t>
      </w:r>
      <w:r w:rsidR="00B31417" w:rsidRPr="00263199">
        <w:rPr>
          <w:rFonts w:ascii="Arial" w:hAnsi="Arial" w:cs="Arial"/>
          <w:sz w:val="22"/>
        </w:rPr>
        <w:t>79</w:t>
      </w:r>
      <w:r w:rsidR="00C62EE3" w:rsidRPr="00263199">
        <w:rPr>
          <w:rFonts w:ascii="Arial" w:hAnsi="Arial" w:cs="Arial"/>
          <w:sz w:val="22"/>
        </w:rPr>
        <w:t>,</w:t>
      </w:r>
      <w:r w:rsidR="00B31417" w:rsidRPr="00263199">
        <w:rPr>
          <w:rFonts w:ascii="Arial" w:hAnsi="Arial" w:cs="Arial"/>
          <w:sz w:val="22"/>
        </w:rPr>
        <w:t>1</w:t>
      </w:r>
      <w:r w:rsidR="00C62EE3" w:rsidRPr="00263199">
        <w:rPr>
          <w:rFonts w:ascii="Arial" w:hAnsi="Arial" w:cs="Arial"/>
          <w:sz w:val="22"/>
        </w:rPr>
        <w:t>1</w:t>
      </w:r>
      <w:r w:rsidR="00FA5652" w:rsidRPr="00263199">
        <w:rPr>
          <w:rFonts w:ascii="Arial" w:hAnsi="Arial" w:cs="Arial"/>
          <w:sz w:val="22"/>
        </w:rPr>
        <w:t xml:space="preserve"> </w:t>
      </w:r>
      <w:proofErr w:type="spellStart"/>
      <w:r w:rsidR="00FA5652" w:rsidRPr="00263199">
        <w:rPr>
          <w:rFonts w:ascii="Arial" w:hAnsi="Arial" w:cs="Arial"/>
          <w:sz w:val="22"/>
        </w:rPr>
        <w:t>MWh</w:t>
      </w:r>
      <w:proofErr w:type="spellEnd"/>
      <w:r w:rsidR="00FA5652" w:rsidRPr="00263199">
        <w:rPr>
          <w:rFonts w:ascii="Arial" w:hAnsi="Arial" w:cs="Arial"/>
          <w:sz w:val="22"/>
        </w:rPr>
        <w:t xml:space="preserve">, z toho VT </w:t>
      </w:r>
      <w:r w:rsidR="00FE2D7A" w:rsidRPr="00263199">
        <w:rPr>
          <w:rFonts w:ascii="Arial" w:hAnsi="Arial" w:cs="Arial"/>
          <w:sz w:val="22"/>
        </w:rPr>
        <w:t>N</w:t>
      </w:r>
      <w:r w:rsidR="00FA5652" w:rsidRPr="00263199">
        <w:rPr>
          <w:rFonts w:ascii="Arial" w:hAnsi="Arial" w:cs="Arial"/>
          <w:sz w:val="22"/>
        </w:rPr>
        <w:t>N</w:t>
      </w:r>
      <w:r w:rsidR="00FE2D7A" w:rsidRPr="00263199">
        <w:rPr>
          <w:rFonts w:ascii="Arial" w:hAnsi="Arial" w:cs="Arial"/>
          <w:sz w:val="22"/>
        </w:rPr>
        <w:t xml:space="preserve"> je</w:t>
      </w:r>
      <w:r w:rsidR="00FA5652" w:rsidRPr="00263199">
        <w:rPr>
          <w:rFonts w:ascii="Arial" w:hAnsi="Arial" w:cs="Arial"/>
          <w:sz w:val="22"/>
        </w:rPr>
        <w:t xml:space="preserve"> </w:t>
      </w:r>
      <w:r w:rsidR="00C62EE3" w:rsidRPr="00263199">
        <w:rPr>
          <w:rFonts w:ascii="Arial" w:hAnsi="Arial" w:cs="Arial"/>
          <w:sz w:val="22"/>
        </w:rPr>
        <w:t>5</w:t>
      </w:r>
      <w:r w:rsidR="00B31417" w:rsidRPr="00263199">
        <w:rPr>
          <w:rFonts w:ascii="Arial" w:hAnsi="Arial" w:cs="Arial"/>
          <w:sz w:val="22"/>
        </w:rPr>
        <w:t>40</w:t>
      </w:r>
      <w:r w:rsidR="00FE2D7A" w:rsidRPr="00263199">
        <w:rPr>
          <w:rFonts w:ascii="Arial" w:hAnsi="Arial" w:cs="Arial"/>
          <w:sz w:val="22"/>
        </w:rPr>
        <w:t>,</w:t>
      </w:r>
      <w:r w:rsidR="00C62EE3" w:rsidRPr="00263199">
        <w:rPr>
          <w:rFonts w:ascii="Arial" w:hAnsi="Arial" w:cs="Arial"/>
          <w:sz w:val="22"/>
        </w:rPr>
        <w:t>6</w:t>
      </w:r>
      <w:r w:rsidR="00FE2D7A" w:rsidRPr="00263199">
        <w:rPr>
          <w:rFonts w:ascii="Arial" w:hAnsi="Arial" w:cs="Arial"/>
          <w:sz w:val="22"/>
        </w:rPr>
        <w:t>02</w:t>
      </w:r>
      <w:r w:rsidR="00FA5652" w:rsidRPr="00263199">
        <w:rPr>
          <w:rFonts w:ascii="Arial" w:hAnsi="Arial" w:cs="Arial"/>
          <w:sz w:val="22"/>
        </w:rPr>
        <w:t xml:space="preserve"> </w:t>
      </w:r>
      <w:proofErr w:type="spellStart"/>
      <w:r w:rsidR="00FA5652" w:rsidRPr="00263199">
        <w:rPr>
          <w:rFonts w:ascii="Arial" w:hAnsi="Arial" w:cs="Arial"/>
          <w:sz w:val="22"/>
        </w:rPr>
        <w:t>MWh</w:t>
      </w:r>
      <w:proofErr w:type="spellEnd"/>
      <w:r w:rsidR="00FE2D7A" w:rsidRPr="00263199">
        <w:rPr>
          <w:rFonts w:ascii="Arial" w:hAnsi="Arial" w:cs="Arial"/>
          <w:sz w:val="22"/>
        </w:rPr>
        <w:t xml:space="preserve"> a NT NN je 238,429 </w:t>
      </w:r>
      <w:proofErr w:type="spellStart"/>
      <w:r w:rsidR="00FE2D7A" w:rsidRPr="00263199">
        <w:rPr>
          <w:rFonts w:ascii="Arial" w:hAnsi="Arial" w:cs="Arial"/>
          <w:sz w:val="22"/>
        </w:rPr>
        <w:t>MWh</w:t>
      </w:r>
      <w:proofErr w:type="spellEnd"/>
      <w:r w:rsidR="00FE2D7A" w:rsidRPr="00263199">
        <w:rPr>
          <w:rFonts w:ascii="Arial" w:hAnsi="Arial" w:cs="Arial"/>
          <w:sz w:val="22"/>
        </w:rPr>
        <w:t>.</w:t>
      </w:r>
      <w:r w:rsidRPr="00263199">
        <w:rPr>
          <w:rFonts w:ascii="Arial" w:hAnsi="Arial" w:cs="Arial"/>
          <w:sz w:val="22"/>
        </w:rPr>
        <w:t xml:space="preserve"> </w:t>
      </w:r>
    </w:p>
    <w:p w:rsidR="001451C8" w:rsidRPr="00263199" w:rsidRDefault="001451C8" w:rsidP="002E0A55">
      <w:pPr>
        <w:pStyle w:val="Odstavecseseznamem"/>
        <w:numPr>
          <w:ilvl w:val="0"/>
          <w:numId w:val="9"/>
        </w:numPr>
        <w:autoSpaceDE w:val="0"/>
        <w:autoSpaceDN w:val="0"/>
        <w:adjustRightInd w:val="0"/>
        <w:spacing w:after="0"/>
        <w:jc w:val="both"/>
        <w:rPr>
          <w:rFonts w:ascii="Arial" w:hAnsi="Arial" w:cs="Arial"/>
          <w:sz w:val="22"/>
        </w:rPr>
      </w:pPr>
      <w:r w:rsidRPr="00263199">
        <w:rPr>
          <w:rFonts w:ascii="Arial" w:hAnsi="Arial" w:cs="Arial"/>
          <w:sz w:val="22"/>
        </w:rPr>
        <w:t xml:space="preserve">Dodávky </w:t>
      </w:r>
      <w:r w:rsidR="00532BE1" w:rsidRPr="00263199">
        <w:rPr>
          <w:rFonts w:ascii="Arial" w:hAnsi="Arial" w:cs="Arial"/>
          <w:sz w:val="22"/>
        </w:rPr>
        <w:t>elektrické energie</w:t>
      </w:r>
      <w:r w:rsidRPr="00263199">
        <w:rPr>
          <w:rFonts w:ascii="Arial" w:hAnsi="Arial" w:cs="Arial"/>
          <w:sz w:val="22"/>
        </w:rPr>
        <w:t xml:space="preserve"> budou probíhat do odběrných míst, jejichž seznam je uveden v příloze č. 1 této zadávací dokumentace. </w:t>
      </w:r>
    </w:p>
    <w:p w:rsidR="004B4E46" w:rsidRPr="00263199" w:rsidRDefault="00532BE1" w:rsidP="00532BE1">
      <w:pPr>
        <w:pStyle w:val="Odstavecseseznamem"/>
        <w:numPr>
          <w:ilvl w:val="0"/>
          <w:numId w:val="9"/>
        </w:numPr>
        <w:autoSpaceDE w:val="0"/>
        <w:autoSpaceDN w:val="0"/>
        <w:adjustRightInd w:val="0"/>
        <w:spacing w:after="0"/>
        <w:jc w:val="both"/>
        <w:rPr>
          <w:rFonts w:ascii="Arial" w:hAnsi="Arial" w:cs="Arial"/>
          <w:sz w:val="22"/>
        </w:rPr>
      </w:pPr>
      <w:r w:rsidRPr="00263199">
        <w:rPr>
          <w:rFonts w:ascii="Arial" w:hAnsi="Arial" w:cs="Arial"/>
          <w:sz w:val="22"/>
        </w:rPr>
        <w:t xml:space="preserve">Předmětem plnění je i zajištění regulovaného přístupu k přenosové soustavě a distribučním soustavám a zajištění systémových </w:t>
      </w:r>
      <w:proofErr w:type="gramStart"/>
      <w:r w:rsidRPr="00263199">
        <w:rPr>
          <w:rFonts w:ascii="Arial" w:hAnsi="Arial" w:cs="Arial"/>
          <w:sz w:val="22"/>
        </w:rPr>
        <w:t>služeb.</w:t>
      </w:r>
      <w:r w:rsidR="001451C8" w:rsidRPr="00263199">
        <w:rPr>
          <w:rFonts w:ascii="Arial" w:hAnsi="Arial" w:cs="Arial"/>
          <w:sz w:val="22"/>
        </w:rPr>
        <w:t>.</w:t>
      </w:r>
      <w:proofErr w:type="gramEnd"/>
      <w:r w:rsidR="001451C8" w:rsidRPr="00263199">
        <w:rPr>
          <w:rFonts w:ascii="Arial" w:hAnsi="Arial" w:cs="Arial"/>
          <w:sz w:val="22"/>
        </w:rPr>
        <w:t xml:space="preserve"> </w:t>
      </w:r>
      <w:r w:rsidR="0075799D" w:rsidRPr="00263199">
        <w:rPr>
          <w:rFonts w:ascii="Arial" w:hAnsi="Arial" w:cs="Arial"/>
          <w:sz w:val="22"/>
        </w:rPr>
        <w:t xml:space="preserve"> </w:t>
      </w:r>
    </w:p>
    <w:p w:rsidR="00594B04" w:rsidRDefault="00594B04" w:rsidP="00A97E59">
      <w:pPr>
        <w:ind w:right="-142"/>
        <w:jc w:val="both"/>
        <w:rPr>
          <w:rFonts w:ascii="Arial" w:hAnsi="Arial" w:cs="Arial"/>
          <w:noProof/>
          <w:szCs w:val="22"/>
        </w:rPr>
      </w:pPr>
    </w:p>
    <w:p w:rsidR="00B31417" w:rsidRPr="00263199" w:rsidRDefault="00B31417" w:rsidP="00B31417">
      <w:pPr>
        <w:ind w:right="-142"/>
        <w:jc w:val="both"/>
        <w:rPr>
          <w:rFonts w:ascii="Arial" w:hAnsi="Arial" w:cs="Arial"/>
          <w:b/>
          <w:noProof/>
          <w:szCs w:val="24"/>
        </w:rPr>
      </w:pPr>
      <w:r w:rsidRPr="00263199">
        <w:rPr>
          <w:rFonts w:ascii="Arial" w:hAnsi="Arial" w:cs="Arial"/>
          <w:b/>
          <w:noProof/>
          <w:szCs w:val="24"/>
        </w:rPr>
        <w:t>Předpokládaná hodnota</w:t>
      </w:r>
    </w:p>
    <w:p w:rsidR="003A2DCA" w:rsidRPr="00263199" w:rsidRDefault="003A2DCA" w:rsidP="003A2DCA">
      <w:pPr>
        <w:ind w:right="-142"/>
        <w:jc w:val="both"/>
        <w:rPr>
          <w:rFonts w:ascii="Arial" w:hAnsi="Arial" w:cs="Arial"/>
          <w:noProof/>
          <w:color w:val="auto"/>
          <w:szCs w:val="24"/>
        </w:rPr>
      </w:pPr>
      <w:r w:rsidRPr="00263199">
        <w:rPr>
          <w:rFonts w:ascii="Arial" w:hAnsi="Arial" w:cs="Arial"/>
          <w:noProof/>
          <w:color w:val="auto"/>
          <w:szCs w:val="24"/>
        </w:rPr>
        <w:t>Předpokládaná hodnota této veřejné zakázky</w:t>
      </w:r>
      <w:r w:rsidR="00CF3FB0" w:rsidRPr="00263199">
        <w:rPr>
          <w:rFonts w:ascii="Arial" w:hAnsi="Arial" w:cs="Arial"/>
          <w:noProof/>
          <w:color w:val="auto"/>
          <w:szCs w:val="24"/>
        </w:rPr>
        <w:t xml:space="preserve"> </w:t>
      </w:r>
      <w:r w:rsidRPr="00263199">
        <w:rPr>
          <w:rFonts w:ascii="Arial" w:hAnsi="Arial" w:cs="Arial"/>
          <w:noProof/>
          <w:color w:val="auto"/>
          <w:szCs w:val="24"/>
        </w:rPr>
        <w:t xml:space="preserve">je </w:t>
      </w:r>
      <w:r w:rsidR="0022000A" w:rsidRPr="00263199">
        <w:rPr>
          <w:rFonts w:ascii="Arial" w:hAnsi="Arial" w:cs="Arial"/>
          <w:noProof/>
          <w:color w:val="auto"/>
          <w:szCs w:val="24"/>
        </w:rPr>
        <w:t>3</w:t>
      </w:r>
      <w:r w:rsidR="00CF3FB0" w:rsidRPr="00263199">
        <w:rPr>
          <w:rFonts w:ascii="Arial" w:hAnsi="Arial" w:cs="Arial"/>
          <w:noProof/>
          <w:color w:val="auto"/>
          <w:szCs w:val="24"/>
        </w:rPr>
        <w:t>.</w:t>
      </w:r>
      <w:r w:rsidR="0022000A" w:rsidRPr="00263199">
        <w:rPr>
          <w:rFonts w:ascii="Arial" w:hAnsi="Arial" w:cs="Arial"/>
          <w:noProof/>
          <w:color w:val="auto"/>
          <w:szCs w:val="24"/>
        </w:rPr>
        <w:t>200</w:t>
      </w:r>
      <w:r w:rsidR="00CF3FB0" w:rsidRPr="00263199">
        <w:rPr>
          <w:rFonts w:ascii="Arial" w:hAnsi="Arial" w:cs="Arial"/>
          <w:noProof/>
          <w:color w:val="auto"/>
          <w:szCs w:val="24"/>
        </w:rPr>
        <w:t>.000</w:t>
      </w:r>
      <w:r w:rsidRPr="00263199">
        <w:rPr>
          <w:rFonts w:ascii="Arial" w:hAnsi="Arial" w:cs="Arial"/>
          <w:noProof/>
          <w:color w:val="auto"/>
          <w:szCs w:val="24"/>
        </w:rPr>
        <w:t xml:space="preserve"> Kč bez DPH.</w:t>
      </w:r>
    </w:p>
    <w:p w:rsidR="003A2DCA" w:rsidRPr="00263199" w:rsidRDefault="003A2DCA" w:rsidP="00B31417">
      <w:pPr>
        <w:ind w:right="-142"/>
        <w:jc w:val="both"/>
        <w:rPr>
          <w:rFonts w:ascii="Arial" w:hAnsi="Arial" w:cs="Arial"/>
          <w:b/>
          <w:noProof/>
          <w:szCs w:val="24"/>
        </w:rPr>
      </w:pPr>
      <w:r w:rsidRPr="00263199">
        <w:rPr>
          <w:rFonts w:ascii="Arial" w:hAnsi="Arial" w:cs="Arial"/>
          <w:szCs w:val="24"/>
        </w:rPr>
        <w:t>Předpokládaná hodnota veřejné zakázky byla stanovena v souladu s posledním celoročním vyúčtováním elektrické energie a obsahem hodnoty jsou veškeré výdaje spojené s odběrem elektrické energie, složené mimo jiné z plateb za silovou elektřinu a regulovaných plateb souvisejících s dodávkou elektřiny. Předpokládaná hodnota veřejné zakázky byla stanovena v souladu s ust. § 16 ZZVZ, jako předpokládaná výše úplaty za plnění celé veřejné zakázky.</w:t>
      </w:r>
    </w:p>
    <w:p w:rsidR="00CF3FB0" w:rsidRPr="00EC2B22" w:rsidRDefault="00CF3FB0" w:rsidP="00B31417">
      <w:pPr>
        <w:ind w:right="-142"/>
        <w:jc w:val="both"/>
        <w:rPr>
          <w:rFonts w:ascii="Arial" w:hAnsi="Arial" w:cs="Arial"/>
          <w:noProof/>
          <w:color w:val="auto"/>
          <w:sz w:val="24"/>
          <w:szCs w:val="24"/>
        </w:rPr>
      </w:pPr>
    </w:p>
    <w:p w:rsidR="00CF3FB0" w:rsidRPr="005733AE" w:rsidRDefault="00CF3FB0" w:rsidP="00B31417">
      <w:pPr>
        <w:ind w:right="-142"/>
        <w:jc w:val="both"/>
        <w:rPr>
          <w:rFonts w:ascii="Arial" w:hAnsi="Arial" w:cs="Arial"/>
          <w:noProof/>
          <w:color w:val="auto"/>
          <w:szCs w:val="24"/>
        </w:rPr>
      </w:pPr>
      <w:r w:rsidRPr="005733AE">
        <w:rPr>
          <w:rFonts w:ascii="Arial" w:hAnsi="Arial" w:cs="Arial"/>
          <w:b/>
          <w:noProof/>
          <w:color w:val="auto"/>
          <w:szCs w:val="24"/>
        </w:rPr>
        <w:t>Maximální cena</w:t>
      </w:r>
      <w:r w:rsidRPr="005733AE">
        <w:rPr>
          <w:rFonts w:ascii="Arial" w:hAnsi="Arial" w:cs="Arial"/>
          <w:noProof/>
          <w:color w:val="auto"/>
          <w:szCs w:val="24"/>
        </w:rPr>
        <w:t xml:space="preserve"> veřejné zakázky je 5.6</w:t>
      </w:r>
      <w:r w:rsidR="008377EF" w:rsidRPr="005733AE">
        <w:rPr>
          <w:rFonts w:ascii="Arial" w:hAnsi="Arial" w:cs="Arial"/>
          <w:noProof/>
          <w:color w:val="auto"/>
          <w:szCs w:val="24"/>
        </w:rPr>
        <w:t>0</w:t>
      </w:r>
      <w:r w:rsidRPr="005733AE">
        <w:rPr>
          <w:rFonts w:ascii="Arial" w:hAnsi="Arial" w:cs="Arial"/>
          <w:noProof/>
          <w:color w:val="auto"/>
          <w:szCs w:val="24"/>
        </w:rPr>
        <w:t>0.000 Kč</w:t>
      </w:r>
    </w:p>
    <w:p w:rsidR="00F23F48" w:rsidRPr="005733AE" w:rsidRDefault="00F23F48" w:rsidP="00F23F48">
      <w:pPr>
        <w:ind w:right="-142"/>
        <w:jc w:val="both"/>
        <w:rPr>
          <w:rFonts w:ascii="Arial" w:hAnsi="Arial" w:cs="Arial"/>
          <w:noProof/>
          <w:color w:val="auto"/>
          <w:szCs w:val="24"/>
        </w:rPr>
      </w:pPr>
      <w:r w:rsidRPr="005733AE">
        <w:rPr>
          <w:rFonts w:ascii="Arial" w:hAnsi="Arial" w:cs="Arial"/>
          <w:noProof/>
          <w:color w:val="auto"/>
          <w:szCs w:val="24"/>
        </w:rPr>
        <w:t>Celková nabídková cena nabízená uchazečem nesmí překročit předpokládanou hodnotu této veřejné zakázky. Pokud celková nabídková cena nabízená uchazečem překročí předpokládanou hodnotu této veřejné zakázky, bude nabídka uchazeče z tohoto zadávacího řízení vyloučena.</w:t>
      </w:r>
    </w:p>
    <w:p w:rsidR="00B31417" w:rsidRPr="00FD2DC0" w:rsidRDefault="00B31417" w:rsidP="00A97E59">
      <w:pPr>
        <w:ind w:right="-142"/>
        <w:jc w:val="both"/>
        <w:rPr>
          <w:rFonts w:ascii="Arial" w:hAnsi="Arial" w:cs="Arial"/>
          <w:noProof/>
          <w:szCs w:val="22"/>
        </w:rPr>
      </w:pPr>
    </w:p>
    <w:p w:rsidR="00F531BC" w:rsidRPr="00FD2DC0" w:rsidRDefault="00F531BC" w:rsidP="006F58BD">
      <w:pPr>
        <w:ind w:right="-142"/>
        <w:jc w:val="both"/>
        <w:rPr>
          <w:rFonts w:ascii="Arial" w:hAnsi="Arial" w:cs="Arial"/>
          <w:b/>
          <w:noProof/>
          <w:szCs w:val="22"/>
        </w:rPr>
      </w:pPr>
      <w:r w:rsidRPr="00FD2DC0">
        <w:rPr>
          <w:rFonts w:ascii="Arial" w:hAnsi="Arial" w:cs="Arial"/>
          <w:b/>
          <w:noProof/>
          <w:szCs w:val="22"/>
        </w:rPr>
        <w:t>Lhůta plnění:</w:t>
      </w:r>
    </w:p>
    <w:p w:rsidR="00F531BC" w:rsidRPr="0065692E" w:rsidRDefault="00F531BC" w:rsidP="00F531BC">
      <w:pPr>
        <w:ind w:right="-142"/>
        <w:jc w:val="both"/>
        <w:rPr>
          <w:rFonts w:ascii="Arial" w:hAnsi="Arial" w:cs="Arial"/>
          <w:noProof/>
          <w:color w:val="auto"/>
          <w:szCs w:val="22"/>
        </w:rPr>
      </w:pPr>
      <w:r w:rsidRPr="0065692E">
        <w:rPr>
          <w:rFonts w:ascii="Arial" w:hAnsi="Arial" w:cs="Arial"/>
          <w:noProof/>
          <w:color w:val="auto"/>
          <w:szCs w:val="22"/>
        </w:rPr>
        <w:t>od 01.01.2023 do 31.12.2023</w:t>
      </w:r>
    </w:p>
    <w:p w:rsidR="00F531BC" w:rsidRPr="00FD2DC0" w:rsidRDefault="00F531BC" w:rsidP="00F531BC">
      <w:pPr>
        <w:ind w:right="-142"/>
        <w:jc w:val="both"/>
        <w:rPr>
          <w:rFonts w:ascii="Arial" w:hAnsi="Arial" w:cs="Arial"/>
          <w:noProof/>
          <w:szCs w:val="22"/>
        </w:rPr>
      </w:pPr>
    </w:p>
    <w:p w:rsidR="00F531BC" w:rsidRPr="005733AE" w:rsidRDefault="00F531BC" w:rsidP="003962D4">
      <w:pPr>
        <w:ind w:right="-142"/>
        <w:jc w:val="both"/>
        <w:rPr>
          <w:rFonts w:ascii="Arial" w:hAnsi="Arial" w:cs="Arial"/>
          <w:b/>
          <w:noProof/>
          <w:szCs w:val="22"/>
        </w:rPr>
      </w:pPr>
      <w:r w:rsidRPr="005733AE">
        <w:rPr>
          <w:rFonts w:ascii="Arial" w:hAnsi="Arial" w:cs="Arial"/>
          <w:b/>
          <w:noProof/>
          <w:szCs w:val="22"/>
        </w:rPr>
        <w:t>Lhůta pro podání nabídek:</w:t>
      </w:r>
    </w:p>
    <w:p w:rsidR="00EC2B22" w:rsidRPr="005733AE" w:rsidRDefault="00EC2B22" w:rsidP="00EC2B22">
      <w:pPr>
        <w:pStyle w:val="Default"/>
        <w:jc w:val="both"/>
        <w:rPr>
          <w:color w:val="auto"/>
          <w:sz w:val="22"/>
          <w:szCs w:val="22"/>
        </w:rPr>
      </w:pPr>
      <w:r w:rsidRPr="005733AE">
        <w:rPr>
          <w:rFonts w:ascii="Arial" w:hAnsi="Arial" w:cs="Arial"/>
          <w:noProof/>
          <w:color w:val="auto"/>
          <w:sz w:val="22"/>
          <w:szCs w:val="22"/>
        </w:rPr>
        <w:t>Lhůta pro podání nabídek začíná dnem následujícím po zveřejnění této výzvy a končí dnem 0</w:t>
      </w:r>
      <w:r w:rsidR="00AD0F98" w:rsidRPr="005733AE">
        <w:rPr>
          <w:rFonts w:ascii="Arial" w:hAnsi="Arial" w:cs="Arial"/>
          <w:noProof/>
          <w:color w:val="auto"/>
          <w:sz w:val="22"/>
          <w:szCs w:val="22"/>
        </w:rPr>
        <w:t>8</w:t>
      </w:r>
      <w:r w:rsidRPr="005733AE">
        <w:rPr>
          <w:rFonts w:ascii="Arial" w:hAnsi="Arial" w:cs="Arial"/>
          <w:noProof/>
          <w:color w:val="auto"/>
          <w:sz w:val="22"/>
          <w:szCs w:val="22"/>
        </w:rPr>
        <w:t>.09.2022 ve 12:00 h (do elektronického nástroje).</w:t>
      </w:r>
    </w:p>
    <w:p w:rsidR="00F531BC" w:rsidRPr="00E20998" w:rsidRDefault="00F531BC" w:rsidP="003962D4">
      <w:pPr>
        <w:ind w:right="-142"/>
        <w:jc w:val="both"/>
        <w:rPr>
          <w:rFonts w:ascii="Arial" w:hAnsi="Arial" w:cs="Arial"/>
          <w:b/>
          <w:noProof/>
          <w:szCs w:val="22"/>
        </w:rPr>
      </w:pPr>
    </w:p>
    <w:p w:rsidR="00F531BC" w:rsidRPr="00E20998" w:rsidRDefault="003962D4" w:rsidP="003962D4">
      <w:pPr>
        <w:ind w:right="-142"/>
        <w:jc w:val="both"/>
        <w:rPr>
          <w:rFonts w:ascii="Arial" w:hAnsi="Arial" w:cs="Arial"/>
          <w:b/>
          <w:noProof/>
          <w:szCs w:val="22"/>
        </w:rPr>
      </w:pPr>
      <w:r w:rsidRPr="00E20998">
        <w:rPr>
          <w:rFonts w:ascii="Arial" w:hAnsi="Arial" w:cs="Arial"/>
          <w:b/>
          <w:noProof/>
          <w:szCs w:val="22"/>
        </w:rPr>
        <w:t>Z</w:t>
      </w:r>
      <w:r w:rsidR="00F531BC" w:rsidRPr="00E20998">
        <w:rPr>
          <w:rFonts w:ascii="Arial" w:hAnsi="Arial" w:cs="Arial"/>
          <w:b/>
          <w:noProof/>
          <w:szCs w:val="22"/>
        </w:rPr>
        <w:t>působ podání nabídek:</w:t>
      </w:r>
    </w:p>
    <w:p w:rsidR="003962D4" w:rsidRPr="00E20998" w:rsidRDefault="003962D4" w:rsidP="003962D4">
      <w:pPr>
        <w:pStyle w:val="Odstavecseseznamem"/>
        <w:numPr>
          <w:ilvl w:val="0"/>
          <w:numId w:val="23"/>
        </w:numPr>
        <w:jc w:val="both"/>
        <w:rPr>
          <w:rFonts w:ascii="Arial" w:hAnsi="Arial" w:cs="Arial"/>
          <w:bCs/>
          <w:sz w:val="22"/>
        </w:rPr>
      </w:pPr>
      <w:r w:rsidRPr="00E20998">
        <w:rPr>
          <w:rFonts w:ascii="Arial" w:hAnsi="Arial" w:cs="Arial"/>
          <w:bCs/>
          <w:sz w:val="22"/>
        </w:rPr>
        <w:t>Zadavatel uvádí podrobné informace k podání nabídek v elektronické podobě a ke komunikaci mezi zadavatelem a dodavatelem:</w:t>
      </w:r>
    </w:p>
    <w:p w:rsidR="003962D4" w:rsidRPr="00E20998" w:rsidRDefault="003962D4" w:rsidP="003962D4">
      <w:pPr>
        <w:pStyle w:val="Odstavecseseznamem"/>
        <w:numPr>
          <w:ilvl w:val="0"/>
          <w:numId w:val="23"/>
        </w:numPr>
        <w:jc w:val="both"/>
        <w:rPr>
          <w:rFonts w:ascii="Arial" w:hAnsi="Arial" w:cs="Arial"/>
          <w:bCs/>
          <w:sz w:val="22"/>
        </w:rPr>
      </w:pPr>
      <w:r w:rsidRPr="00E20998">
        <w:rPr>
          <w:rFonts w:ascii="Arial" w:hAnsi="Arial" w:cs="Arial"/>
          <w:bCs/>
          <w:sz w:val="22"/>
        </w:rPr>
        <w:t xml:space="preserve">Dodavatelé budou podávat nabídky výhradně prostřednictvím elektronického nástroje KDV, jehož adresa je: </w:t>
      </w:r>
      <w:hyperlink r:id="rId12" w:history="1">
        <w:r w:rsidRPr="00E20998">
          <w:rPr>
            <w:rStyle w:val="Hypertextovodkaz"/>
            <w:rFonts w:ascii="Arial" w:hAnsi="Arial" w:cs="Arial"/>
            <w:bCs/>
            <w:sz w:val="22"/>
          </w:rPr>
          <w:t>https://www.kdv.cz/</w:t>
        </w:r>
      </w:hyperlink>
      <w:r w:rsidRPr="00E20998">
        <w:rPr>
          <w:rFonts w:ascii="Arial" w:hAnsi="Arial" w:cs="Arial"/>
          <w:bCs/>
          <w:sz w:val="22"/>
        </w:rPr>
        <w:t xml:space="preserve">. </w:t>
      </w:r>
    </w:p>
    <w:p w:rsidR="003962D4" w:rsidRPr="00E20998" w:rsidRDefault="003962D4" w:rsidP="003962D4">
      <w:pPr>
        <w:pStyle w:val="Odstavecseseznamem"/>
        <w:numPr>
          <w:ilvl w:val="0"/>
          <w:numId w:val="23"/>
        </w:numPr>
        <w:jc w:val="both"/>
        <w:rPr>
          <w:rFonts w:ascii="Arial" w:hAnsi="Arial" w:cs="Arial"/>
          <w:bCs/>
          <w:sz w:val="22"/>
        </w:rPr>
      </w:pPr>
      <w:r w:rsidRPr="00E20998">
        <w:rPr>
          <w:rFonts w:ascii="Arial" w:hAnsi="Arial" w:cs="Arial"/>
          <w:bCs/>
          <w:sz w:val="22"/>
        </w:rPr>
        <w:t xml:space="preserve">Veškeré informace související s elektronickým nástrojem potřebné mj. pro podání nabídky jsou dostupné na adrese </w:t>
      </w:r>
      <w:hyperlink r:id="rId13" w:history="1">
        <w:r w:rsidRPr="00E20998">
          <w:rPr>
            <w:rStyle w:val="Hypertextovodkaz"/>
            <w:rFonts w:ascii="Arial" w:hAnsi="Arial" w:cs="Arial"/>
            <w:bCs/>
            <w:sz w:val="22"/>
          </w:rPr>
          <w:t>https://www.kdv.cz/napoveda.php</w:t>
        </w:r>
      </w:hyperlink>
      <w:r w:rsidRPr="00E20998">
        <w:rPr>
          <w:rStyle w:val="Hypertextovodkaz"/>
          <w:rFonts w:ascii="Arial" w:hAnsi="Arial" w:cs="Arial"/>
          <w:bCs/>
          <w:sz w:val="22"/>
        </w:rPr>
        <w:t>.</w:t>
      </w:r>
      <w:r w:rsidRPr="00E20998">
        <w:rPr>
          <w:rFonts w:ascii="Arial" w:hAnsi="Arial" w:cs="Arial"/>
          <w:bCs/>
          <w:sz w:val="22"/>
        </w:rPr>
        <w:t xml:space="preserve">  </w:t>
      </w:r>
    </w:p>
    <w:p w:rsidR="003962D4" w:rsidRPr="00E20998" w:rsidRDefault="003962D4" w:rsidP="003962D4">
      <w:pPr>
        <w:pStyle w:val="Odstavecseseznamem"/>
        <w:numPr>
          <w:ilvl w:val="0"/>
          <w:numId w:val="23"/>
        </w:numPr>
        <w:jc w:val="both"/>
        <w:rPr>
          <w:rFonts w:ascii="Arial" w:hAnsi="Arial" w:cs="Arial"/>
          <w:bCs/>
          <w:sz w:val="22"/>
        </w:rPr>
      </w:pPr>
      <w:r w:rsidRPr="00E20998">
        <w:rPr>
          <w:rFonts w:ascii="Arial" w:hAnsi="Arial" w:cs="Arial"/>
          <w:bCs/>
          <w:sz w:val="22"/>
        </w:rPr>
        <w:t xml:space="preserve">Zadavatel upozorňuje, že profil zadavatele, na kterém je uveřejněna zadávací dokumentace a jehož adresa je </w:t>
      </w:r>
      <w:hyperlink r:id="rId14" w:history="1">
        <w:r w:rsidRPr="00E20998">
          <w:rPr>
            <w:rStyle w:val="Hypertextovodkaz"/>
            <w:rFonts w:ascii="Arial" w:hAnsi="Arial" w:cs="Arial"/>
            <w:bCs/>
            <w:sz w:val="22"/>
          </w:rPr>
          <w:t>https://www.kdv.cz/profil.php?ic=00291676</w:t>
        </w:r>
      </w:hyperlink>
      <w:r w:rsidRPr="00E20998">
        <w:rPr>
          <w:rFonts w:ascii="Arial" w:hAnsi="Arial" w:cs="Arial"/>
          <w:bCs/>
          <w:sz w:val="22"/>
        </w:rPr>
        <w:t xml:space="preserve">, není totožný s elektronickým nástrojem, prostřednictvím něhož lze podávat nabídky a činit ostatní relevantní úkony související se zadávacím řízením (např. podání žádosti o vysvětlení zadávací dokumentace, příp. jiná korespondence). </w:t>
      </w:r>
    </w:p>
    <w:p w:rsidR="003962D4" w:rsidRPr="00E20998" w:rsidRDefault="003962D4" w:rsidP="003962D4">
      <w:pPr>
        <w:pStyle w:val="Odstavecseseznamem"/>
        <w:numPr>
          <w:ilvl w:val="0"/>
          <w:numId w:val="23"/>
        </w:numPr>
        <w:jc w:val="both"/>
        <w:rPr>
          <w:rFonts w:ascii="Arial" w:hAnsi="Arial" w:cs="Arial"/>
          <w:bCs/>
          <w:sz w:val="22"/>
        </w:rPr>
      </w:pPr>
      <w:r w:rsidRPr="00E20998">
        <w:rPr>
          <w:rFonts w:ascii="Arial" w:hAnsi="Arial" w:cs="Arial"/>
          <w:bCs/>
          <w:sz w:val="22"/>
        </w:rPr>
        <w:t xml:space="preserve">Podat nabídku a činit ostatní relevantní úkony související se zadávacím řízením lze v elektronickém nástroji KDV na adrese </w:t>
      </w:r>
      <w:hyperlink r:id="rId15" w:history="1">
        <w:r w:rsidRPr="00E20998">
          <w:rPr>
            <w:rStyle w:val="Hypertextovodkaz"/>
            <w:rFonts w:ascii="Arial" w:hAnsi="Arial" w:cs="Arial"/>
            <w:bCs/>
            <w:sz w:val="22"/>
          </w:rPr>
          <w:t>https://www.kdv.cz/</w:t>
        </w:r>
      </w:hyperlink>
      <w:r w:rsidRPr="00E20998">
        <w:rPr>
          <w:rFonts w:ascii="Arial" w:hAnsi="Arial" w:cs="Arial"/>
          <w:bCs/>
          <w:sz w:val="22"/>
        </w:rPr>
        <w:t xml:space="preserve">, a to prostřednictvím sekce „PŘEHLED-EA/ZAKÁZEK/ZAKÁZEK S EA/DNS/RS“. V této sekci dodavatelé vyhledají zadávací řízení, a to např. za pomocí filtru „Stav“ – „Probíhá příjem nabídek“. Ke konkrétnímu zadávacímu řízení se lze dostat kliknutím na lupu ve sloupci „Akce“, tedy „zobrazit zakázku“. Zde již dodavatelé budou činit potřebné úkony. </w:t>
      </w:r>
    </w:p>
    <w:p w:rsidR="003962D4" w:rsidRPr="00E20998" w:rsidRDefault="003962D4" w:rsidP="003962D4">
      <w:pPr>
        <w:pStyle w:val="Odstavecseseznamem"/>
        <w:numPr>
          <w:ilvl w:val="0"/>
          <w:numId w:val="23"/>
        </w:numPr>
        <w:jc w:val="both"/>
        <w:rPr>
          <w:rFonts w:ascii="Arial" w:hAnsi="Arial" w:cs="Arial"/>
          <w:bCs/>
          <w:sz w:val="22"/>
        </w:rPr>
      </w:pPr>
      <w:r w:rsidRPr="00E20998">
        <w:rPr>
          <w:rFonts w:ascii="Arial" w:hAnsi="Arial" w:cs="Arial"/>
          <w:bCs/>
          <w:sz w:val="22"/>
        </w:rPr>
        <w:t>Dodavatel je povinen do příslušné sekce v elektronickém nástroji vložit veškeré dokumenty dle zadávacích podmínek.</w:t>
      </w:r>
    </w:p>
    <w:p w:rsidR="003962D4" w:rsidRPr="00E20998" w:rsidRDefault="003962D4" w:rsidP="003962D4">
      <w:pPr>
        <w:pStyle w:val="Odstavecseseznamem"/>
        <w:numPr>
          <w:ilvl w:val="0"/>
          <w:numId w:val="23"/>
        </w:numPr>
        <w:jc w:val="both"/>
        <w:rPr>
          <w:rFonts w:ascii="Arial" w:hAnsi="Arial" w:cs="Arial"/>
          <w:bCs/>
          <w:sz w:val="22"/>
        </w:rPr>
      </w:pPr>
      <w:r w:rsidRPr="00E20998">
        <w:rPr>
          <w:rFonts w:ascii="Arial" w:hAnsi="Arial" w:cs="Arial"/>
          <w:bCs/>
          <w:sz w:val="22"/>
        </w:rPr>
        <w:t xml:space="preserve">Veškeré úkony zadavatele související s tímto zadávacím řízením budou prováděny prostřednictvím elektronického nástroje na adrese </w:t>
      </w:r>
      <w:hyperlink r:id="rId16" w:history="1">
        <w:r w:rsidRPr="00E20998">
          <w:rPr>
            <w:rStyle w:val="Hypertextovodkaz"/>
            <w:rFonts w:ascii="Arial" w:hAnsi="Arial" w:cs="Arial"/>
            <w:bCs/>
            <w:sz w:val="22"/>
          </w:rPr>
          <w:t>https://www.kdv.cz/</w:t>
        </w:r>
      </w:hyperlink>
      <w:r w:rsidRPr="00E20998">
        <w:rPr>
          <w:rFonts w:ascii="Arial" w:hAnsi="Arial" w:cs="Arial"/>
          <w:bCs/>
          <w:sz w:val="22"/>
        </w:rPr>
        <w:t xml:space="preserve">, a to prostřednictvím sekce „PŘEHLED-EA/ZAKÁZEK/ZAKÁZEK S EA/DNS/RS“, pokud v této zadávací dokumentaci nebo v průběhu zadávacího řízení zadavatel nestanoví jinak nebo pokud jiný postup nevyplyne přímo z konkrétních úkonů zadavatele. </w:t>
      </w:r>
    </w:p>
    <w:p w:rsidR="003962D4" w:rsidRPr="00E20998" w:rsidRDefault="003962D4" w:rsidP="003962D4">
      <w:pPr>
        <w:pStyle w:val="Odstavecseseznamem"/>
        <w:numPr>
          <w:ilvl w:val="0"/>
          <w:numId w:val="23"/>
        </w:numPr>
        <w:jc w:val="both"/>
        <w:rPr>
          <w:rFonts w:ascii="Arial" w:hAnsi="Arial" w:cs="Arial"/>
          <w:bCs/>
          <w:sz w:val="22"/>
        </w:rPr>
      </w:pPr>
      <w:r w:rsidRPr="00E20998">
        <w:rPr>
          <w:rFonts w:ascii="Arial" w:hAnsi="Arial" w:cs="Arial"/>
          <w:bCs/>
          <w:sz w:val="22"/>
        </w:rPr>
        <w:lastRenderedPageBreak/>
        <w:t xml:space="preserve">Za včasné podání nabídky odpovídá dodavatel. Za čas podání nabídky se považuje čas uvedený v elektronickém nástroji. </w:t>
      </w:r>
    </w:p>
    <w:p w:rsidR="003962D4" w:rsidRPr="00E20998" w:rsidRDefault="003962D4" w:rsidP="003962D4">
      <w:pPr>
        <w:pStyle w:val="Odstavecseseznamem"/>
        <w:numPr>
          <w:ilvl w:val="0"/>
          <w:numId w:val="23"/>
        </w:numPr>
        <w:jc w:val="both"/>
        <w:rPr>
          <w:rFonts w:ascii="Arial" w:hAnsi="Arial" w:cs="Arial"/>
          <w:bCs/>
          <w:sz w:val="22"/>
        </w:rPr>
      </w:pPr>
      <w:r w:rsidRPr="00E20998">
        <w:rPr>
          <w:rFonts w:ascii="Arial" w:hAnsi="Arial" w:cs="Arial"/>
          <w:bCs/>
          <w:sz w:val="22"/>
        </w:rPr>
        <w:t xml:space="preserve">Zadavatel nepřipouští podávání nabídek v listinné podobě. </w:t>
      </w:r>
    </w:p>
    <w:p w:rsidR="003962D4" w:rsidRPr="00E20998" w:rsidRDefault="003962D4" w:rsidP="003962D4">
      <w:pPr>
        <w:pStyle w:val="Odstavecseseznamem"/>
        <w:numPr>
          <w:ilvl w:val="0"/>
          <w:numId w:val="23"/>
        </w:numPr>
        <w:jc w:val="both"/>
        <w:rPr>
          <w:rFonts w:ascii="Arial" w:hAnsi="Arial" w:cs="Arial"/>
          <w:bCs/>
          <w:sz w:val="22"/>
        </w:rPr>
      </w:pPr>
      <w:r w:rsidRPr="00E20998">
        <w:rPr>
          <w:rFonts w:ascii="Arial" w:hAnsi="Arial" w:cs="Arial"/>
          <w:b/>
          <w:bCs/>
          <w:sz w:val="22"/>
        </w:rPr>
        <w:t xml:space="preserve">Všechny náklady související s přípravou a podáním nabídky hradí výhradně příslušný uchazeč. </w:t>
      </w:r>
    </w:p>
    <w:p w:rsidR="003962D4" w:rsidRPr="00E20998" w:rsidRDefault="003962D4" w:rsidP="003962D4">
      <w:pPr>
        <w:pStyle w:val="Odstavecseseznamem"/>
        <w:numPr>
          <w:ilvl w:val="0"/>
          <w:numId w:val="23"/>
        </w:numPr>
        <w:jc w:val="both"/>
        <w:rPr>
          <w:rFonts w:ascii="Arial" w:hAnsi="Arial" w:cs="Arial"/>
          <w:bCs/>
          <w:sz w:val="22"/>
        </w:rPr>
      </w:pPr>
      <w:r w:rsidRPr="00E20998">
        <w:rPr>
          <w:rFonts w:ascii="Arial" w:hAnsi="Arial" w:cs="Arial"/>
          <w:bCs/>
          <w:sz w:val="22"/>
        </w:rPr>
        <w:t xml:space="preserve">Uchazeč je oprávněn předložit pouze jedinou nabídku k veřejné zakázce. </w:t>
      </w:r>
      <w:r w:rsidRPr="00E20998">
        <w:rPr>
          <w:rFonts w:ascii="Arial" w:hAnsi="Arial" w:cs="Arial"/>
          <w:b/>
          <w:bCs/>
          <w:sz w:val="22"/>
        </w:rPr>
        <w:t xml:space="preserve">Zadavatel nepřipouští předložení více variant v rámci nabídky </w:t>
      </w:r>
      <w:r w:rsidRPr="00E20998">
        <w:rPr>
          <w:rFonts w:ascii="Arial" w:hAnsi="Arial" w:cs="Arial"/>
          <w:bCs/>
          <w:sz w:val="22"/>
        </w:rPr>
        <w:t xml:space="preserve">– nabídka obsahující více variant bude zadavatelem vyloučena ze zadávacího řízení. </w:t>
      </w:r>
    </w:p>
    <w:p w:rsidR="00F531BC" w:rsidRPr="00FD2DC0" w:rsidRDefault="00F531BC" w:rsidP="003962D4">
      <w:pPr>
        <w:shd w:val="clear" w:color="auto" w:fill="FFFFFF"/>
        <w:ind w:right="-142"/>
        <w:jc w:val="both"/>
        <w:rPr>
          <w:rFonts w:ascii="Arial" w:hAnsi="Arial" w:cs="Arial"/>
          <w:noProof/>
          <w:szCs w:val="22"/>
        </w:rPr>
      </w:pPr>
    </w:p>
    <w:p w:rsidR="00F531BC" w:rsidRPr="00FD2DC0" w:rsidRDefault="00F531BC" w:rsidP="003962D4">
      <w:pPr>
        <w:shd w:val="clear" w:color="auto" w:fill="D9D9D9"/>
        <w:ind w:right="-142"/>
        <w:jc w:val="both"/>
        <w:rPr>
          <w:rFonts w:ascii="Arial" w:hAnsi="Arial" w:cs="Arial"/>
          <w:b/>
          <w:noProof/>
          <w:szCs w:val="22"/>
        </w:rPr>
      </w:pPr>
      <w:r w:rsidRPr="00E8174C">
        <w:rPr>
          <w:rFonts w:ascii="Arial" w:hAnsi="Arial" w:cs="Arial"/>
          <w:b/>
          <w:noProof/>
          <w:szCs w:val="22"/>
        </w:rPr>
        <w:t xml:space="preserve">POŽADAVKY NA ZPŮSOB ZPRACOVÁNÍ NABÍDKOVÉ CENY </w:t>
      </w:r>
    </w:p>
    <w:p w:rsidR="00F531BC" w:rsidRPr="00FD2DC0" w:rsidRDefault="00F531BC" w:rsidP="00F531BC">
      <w:pPr>
        <w:suppressAutoHyphens w:val="0"/>
        <w:autoSpaceDE w:val="0"/>
        <w:autoSpaceDN w:val="0"/>
        <w:adjustRightInd w:val="0"/>
        <w:rPr>
          <w:rFonts w:ascii="Arial" w:hAnsi="Arial" w:cs="Arial"/>
          <w:szCs w:val="22"/>
        </w:rPr>
      </w:pPr>
    </w:p>
    <w:p w:rsidR="00532BE1" w:rsidRPr="00532BE1" w:rsidRDefault="00B26E43" w:rsidP="00532BE1">
      <w:pPr>
        <w:pStyle w:val="Odstavecseseznamem"/>
        <w:numPr>
          <w:ilvl w:val="0"/>
          <w:numId w:val="11"/>
        </w:numPr>
        <w:autoSpaceDE w:val="0"/>
        <w:autoSpaceDN w:val="0"/>
        <w:adjustRightInd w:val="0"/>
        <w:spacing w:after="0"/>
        <w:jc w:val="both"/>
        <w:rPr>
          <w:rFonts w:ascii="Arial" w:hAnsi="Arial" w:cs="Arial"/>
          <w:sz w:val="22"/>
        </w:rPr>
      </w:pPr>
      <w:r w:rsidRPr="00532BE1">
        <w:rPr>
          <w:rFonts w:ascii="Arial" w:hAnsi="Arial" w:cs="Arial"/>
          <w:sz w:val="22"/>
        </w:rPr>
        <w:t>Uchazeč</w:t>
      </w:r>
      <w:r w:rsidR="00F531BC" w:rsidRPr="00532BE1">
        <w:rPr>
          <w:rFonts w:ascii="Arial" w:hAnsi="Arial" w:cs="Arial"/>
          <w:sz w:val="22"/>
        </w:rPr>
        <w:t xml:space="preserve"> </w:t>
      </w:r>
      <w:r w:rsidR="00532BE1" w:rsidRPr="00532BE1">
        <w:rPr>
          <w:rFonts w:ascii="Arial" w:hAnsi="Arial" w:cs="Arial"/>
          <w:sz w:val="22"/>
        </w:rPr>
        <w:t xml:space="preserve">stanoví nabídkovou cenu za celé plnění veřejné zakázky. Nabídkovou cenu nelze překročit. Nabídkové ceny budou uvedeny bez DPH, daně z elektřiny poplatků za distribuce, systémové a ostatní služby spojené s dodávkou elektrické energie, které jsou stanoveny samostatně dle příslušných cenových rozhodnutí ERÚ. Nabídkové ceny budou uvedeny pro příslušné distribuční sazby </w:t>
      </w:r>
    </w:p>
    <w:p w:rsidR="00F531BC" w:rsidRPr="00FD2DC0" w:rsidRDefault="00F531BC" w:rsidP="002E0A55">
      <w:pPr>
        <w:pStyle w:val="Odstavecseseznamem"/>
        <w:numPr>
          <w:ilvl w:val="0"/>
          <w:numId w:val="11"/>
        </w:numPr>
        <w:autoSpaceDE w:val="0"/>
        <w:autoSpaceDN w:val="0"/>
        <w:adjustRightInd w:val="0"/>
        <w:spacing w:after="0"/>
        <w:jc w:val="both"/>
        <w:rPr>
          <w:rFonts w:ascii="Arial" w:hAnsi="Arial" w:cs="Arial"/>
          <w:sz w:val="22"/>
        </w:rPr>
      </w:pPr>
      <w:r w:rsidRPr="00FD2DC0">
        <w:rPr>
          <w:rFonts w:ascii="Arial" w:hAnsi="Arial" w:cs="Arial"/>
          <w:sz w:val="22"/>
        </w:rPr>
        <w:t xml:space="preserve">Nabídková cena musí být cenou pevnou, nezávislou na změně podmínek v průběhu celé doby realizace veřejné zakázky (například za nepředpokládaného zvýšeného či sníženého odběru elektrické energie). Nabídková cena musí být stanovena i s přihlédnutím k vývoji cen v daném oboru včetně vývoje kurzu české měny k zahraničním měnám až do doby ukončení předmětné zakázky. Nabídková cena musí obsahovat veškeré nutné náklady k řádné realizaci předmětu veřejné zakázky. </w:t>
      </w:r>
    </w:p>
    <w:p w:rsidR="00F531BC" w:rsidRPr="00FD2DC0" w:rsidRDefault="00F531BC" w:rsidP="002E0A55">
      <w:pPr>
        <w:pStyle w:val="Odstavecseseznamem"/>
        <w:numPr>
          <w:ilvl w:val="0"/>
          <w:numId w:val="11"/>
        </w:numPr>
        <w:autoSpaceDE w:val="0"/>
        <w:autoSpaceDN w:val="0"/>
        <w:adjustRightInd w:val="0"/>
        <w:spacing w:after="0"/>
        <w:jc w:val="both"/>
        <w:rPr>
          <w:rFonts w:ascii="Arial" w:hAnsi="Arial" w:cs="Arial"/>
          <w:sz w:val="22"/>
        </w:rPr>
      </w:pPr>
      <w:r w:rsidRPr="00FD2DC0">
        <w:rPr>
          <w:rFonts w:ascii="Arial" w:hAnsi="Arial" w:cs="Arial"/>
          <w:sz w:val="22"/>
        </w:rPr>
        <w:t xml:space="preserve">Nabídková cena bude zpracována v souladu s oznámením či výzvou o zahájení zadávacího řízení, zadávací dokumentací nebo jinými dokumenty obsahujícími vymezení předmětu veřejné zakázky. </w:t>
      </w:r>
    </w:p>
    <w:p w:rsidR="00F531BC" w:rsidRPr="00FD2DC0" w:rsidRDefault="00F531BC" w:rsidP="00B26E43">
      <w:pPr>
        <w:pStyle w:val="Odstavecseseznamem"/>
        <w:autoSpaceDE w:val="0"/>
        <w:autoSpaceDN w:val="0"/>
        <w:adjustRightInd w:val="0"/>
        <w:spacing w:after="0"/>
        <w:jc w:val="both"/>
        <w:rPr>
          <w:rFonts w:ascii="Arial" w:hAnsi="Arial" w:cs="Arial"/>
          <w:sz w:val="22"/>
        </w:rPr>
      </w:pPr>
      <w:r w:rsidRPr="00FD2DC0">
        <w:rPr>
          <w:rFonts w:ascii="Arial" w:hAnsi="Arial" w:cs="Arial"/>
          <w:b/>
          <w:bCs/>
          <w:sz w:val="22"/>
        </w:rPr>
        <w:t xml:space="preserve"> </w:t>
      </w:r>
    </w:p>
    <w:p w:rsidR="00F531BC" w:rsidRPr="00FD2DC0" w:rsidRDefault="00F531BC" w:rsidP="00F531BC">
      <w:pPr>
        <w:shd w:val="clear" w:color="auto" w:fill="D9D9D9"/>
        <w:ind w:right="-142"/>
        <w:jc w:val="both"/>
        <w:rPr>
          <w:rFonts w:ascii="Arial" w:hAnsi="Arial" w:cs="Arial"/>
          <w:b/>
          <w:noProof/>
          <w:szCs w:val="22"/>
        </w:rPr>
      </w:pPr>
      <w:r w:rsidRPr="0062358C">
        <w:rPr>
          <w:rFonts w:ascii="Arial" w:hAnsi="Arial" w:cs="Arial"/>
          <w:b/>
          <w:noProof/>
          <w:szCs w:val="22"/>
        </w:rPr>
        <w:t xml:space="preserve">PODMÍNKY SESTAVENÍ A PODÁNÍ NABÍDEK </w:t>
      </w:r>
    </w:p>
    <w:p w:rsidR="00840C09" w:rsidRDefault="00840C09" w:rsidP="0065692E">
      <w:pPr>
        <w:autoSpaceDE w:val="0"/>
        <w:autoSpaceDN w:val="0"/>
        <w:adjustRightInd w:val="0"/>
        <w:jc w:val="both"/>
        <w:rPr>
          <w:rFonts w:ascii="Arial" w:hAnsi="Arial" w:cs="Arial"/>
        </w:rPr>
      </w:pPr>
    </w:p>
    <w:p w:rsidR="0065692E" w:rsidRPr="00FC12D7" w:rsidRDefault="00B26E43" w:rsidP="0065692E">
      <w:pPr>
        <w:autoSpaceDE w:val="0"/>
        <w:autoSpaceDN w:val="0"/>
        <w:adjustRightInd w:val="0"/>
        <w:jc w:val="both"/>
        <w:rPr>
          <w:rFonts w:ascii="Arial" w:hAnsi="Arial" w:cs="Arial"/>
          <w:szCs w:val="22"/>
        </w:rPr>
      </w:pPr>
      <w:r w:rsidRPr="00FC12D7">
        <w:rPr>
          <w:rFonts w:ascii="Arial" w:hAnsi="Arial" w:cs="Arial"/>
          <w:szCs w:val="22"/>
        </w:rPr>
        <w:t xml:space="preserve">Uchazeč </w:t>
      </w:r>
      <w:r w:rsidR="0065692E" w:rsidRPr="00FC12D7">
        <w:rPr>
          <w:rFonts w:ascii="Arial" w:hAnsi="Arial" w:cs="Arial"/>
          <w:szCs w:val="22"/>
        </w:rPr>
        <w:t>předloží</w:t>
      </w:r>
      <w:r w:rsidRPr="00FC12D7">
        <w:rPr>
          <w:rFonts w:ascii="Arial" w:hAnsi="Arial" w:cs="Arial"/>
          <w:szCs w:val="22"/>
        </w:rPr>
        <w:t>:</w:t>
      </w:r>
    </w:p>
    <w:p w:rsidR="00B26E43" w:rsidRPr="00FC12D7" w:rsidRDefault="0065692E" w:rsidP="00B26E43">
      <w:pPr>
        <w:pStyle w:val="Odstavecseseznamem"/>
        <w:numPr>
          <w:ilvl w:val="0"/>
          <w:numId w:val="19"/>
        </w:numPr>
        <w:autoSpaceDE w:val="0"/>
        <w:autoSpaceDN w:val="0"/>
        <w:adjustRightInd w:val="0"/>
        <w:jc w:val="both"/>
        <w:rPr>
          <w:rFonts w:ascii="Arial" w:hAnsi="Arial" w:cs="Arial"/>
          <w:sz w:val="22"/>
        </w:rPr>
      </w:pPr>
      <w:r w:rsidRPr="00FC12D7">
        <w:rPr>
          <w:rFonts w:ascii="Arial" w:hAnsi="Arial" w:cs="Arial"/>
          <w:sz w:val="22"/>
        </w:rPr>
        <w:t>vyplněnou příloh</w:t>
      </w:r>
      <w:r w:rsidR="00FC147D" w:rsidRPr="00FC12D7">
        <w:rPr>
          <w:rFonts w:ascii="Arial" w:hAnsi="Arial" w:cs="Arial"/>
          <w:sz w:val="22"/>
        </w:rPr>
        <w:t>u</w:t>
      </w:r>
      <w:r w:rsidRPr="00FC12D7">
        <w:rPr>
          <w:rFonts w:ascii="Arial" w:hAnsi="Arial" w:cs="Arial"/>
          <w:sz w:val="22"/>
        </w:rPr>
        <w:t xml:space="preserve"> č. 2 - identifikační údaje a čestné prohlášení o splnění základních kvalifikačních </w:t>
      </w:r>
      <w:proofErr w:type="spellStart"/>
      <w:r w:rsidRPr="00FC12D7">
        <w:rPr>
          <w:rFonts w:ascii="Arial" w:hAnsi="Arial" w:cs="Arial"/>
          <w:sz w:val="22"/>
        </w:rPr>
        <w:t>kriterií</w:t>
      </w:r>
      <w:proofErr w:type="spellEnd"/>
      <w:r w:rsidR="00B26E43" w:rsidRPr="00FC12D7">
        <w:rPr>
          <w:rFonts w:ascii="Arial" w:hAnsi="Arial" w:cs="Arial"/>
          <w:sz w:val="22"/>
        </w:rPr>
        <w:t>;</w:t>
      </w:r>
    </w:p>
    <w:p w:rsidR="00B26E43" w:rsidRPr="00FC12D7" w:rsidRDefault="00B26E43" w:rsidP="00B26E43">
      <w:pPr>
        <w:pStyle w:val="Odstavecseseznamem"/>
        <w:numPr>
          <w:ilvl w:val="0"/>
          <w:numId w:val="19"/>
        </w:numPr>
        <w:autoSpaceDE w:val="0"/>
        <w:autoSpaceDN w:val="0"/>
        <w:adjustRightInd w:val="0"/>
        <w:jc w:val="both"/>
        <w:rPr>
          <w:rFonts w:ascii="Arial" w:hAnsi="Arial" w:cs="Arial"/>
          <w:sz w:val="22"/>
        </w:rPr>
      </w:pPr>
      <w:r w:rsidRPr="00FC12D7">
        <w:rPr>
          <w:rFonts w:ascii="Arial" w:hAnsi="Arial" w:cs="Arial"/>
          <w:sz w:val="22"/>
        </w:rPr>
        <w:t>vyplněnou přílohu č. 1 této zadávací dokumentace (doplněny jednotkové ceny);</w:t>
      </w:r>
    </w:p>
    <w:p w:rsidR="00F531BC" w:rsidRPr="00FC12D7" w:rsidRDefault="00B26E43" w:rsidP="00B26E43">
      <w:pPr>
        <w:pStyle w:val="Odstavecseseznamem"/>
        <w:numPr>
          <w:ilvl w:val="0"/>
          <w:numId w:val="19"/>
        </w:numPr>
        <w:autoSpaceDE w:val="0"/>
        <w:autoSpaceDN w:val="0"/>
        <w:adjustRightInd w:val="0"/>
        <w:jc w:val="both"/>
        <w:rPr>
          <w:rFonts w:ascii="Arial" w:hAnsi="Arial" w:cs="Arial"/>
          <w:sz w:val="22"/>
        </w:rPr>
      </w:pPr>
      <w:r w:rsidRPr="00FC12D7">
        <w:rPr>
          <w:rFonts w:ascii="Arial" w:hAnsi="Arial" w:cs="Arial"/>
          <w:sz w:val="22"/>
        </w:rPr>
        <w:t>p</w:t>
      </w:r>
      <w:r w:rsidR="00F531BC" w:rsidRPr="00FC12D7">
        <w:rPr>
          <w:rFonts w:ascii="Arial" w:hAnsi="Arial" w:cs="Arial"/>
          <w:sz w:val="22"/>
        </w:rPr>
        <w:t>ísemný návrh smlouvy</w:t>
      </w:r>
      <w:r w:rsidRPr="00FC12D7">
        <w:rPr>
          <w:rFonts w:ascii="Arial" w:hAnsi="Arial" w:cs="Arial"/>
          <w:sz w:val="22"/>
        </w:rPr>
        <w:t>, který</w:t>
      </w:r>
      <w:r w:rsidR="00F531BC" w:rsidRPr="00FC12D7">
        <w:rPr>
          <w:rFonts w:ascii="Arial" w:hAnsi="Arial" w:cs="Arial"/>
          <w:sz w:val="22"/>
        </w:rPr>
        <w:t xml:space="preserve"> musí zcela akceptovat obchodní podmínky </w:t>
      </w:r>
      <w:r w:rsidRPr="00FC12D7">
        <w:rPr>
          <w:rFonts w:ascii="Arial" w:hAnsi="Arial" w:cs="Arial"/>
          <w:sz w:val="22"/>
        </w:rPr>
        <w:t>zadávacího řízení</w:t>
      </w:r>
      <w:r w:rsidR="00F531BC" w:rsidRPr="00FC12D7">
        <w:rPr>
          <w:rFonts w:ascii="Arial" w:hAnsi="Arial" w:cs="Arial"/>
          <w:sz w:val="22"/>
        </w:rPr>
        <w:t xml:space="preserve"> a musí být v souladu s textem výzvy k podání nabídky nebo jinými dokumenty obsahujícími vymezení předmětu veřejné zakázky. Od obchodních podmínek, které jsou součástí zadávací </w:t>
      </w:r>
      <w:r w:rsidR="00FC147D" w:rsidRPr="00FC12D7">
        <w:rPr>
          <w:rFonts w:ascii="Arial" w:hAnsi="Arial" w:cs="Arial"/>
          <w:sz w:val="22"/>
        </w:rPr>
        <w:t>dokumentace, se nelze odchýlit;</w:t>
      </w:r>
    </w:p>
    <w:p w:rsidR="00FC147D" w:rsidRPr="00FC12D7" w:rsidRDefault="00FC147D" w:rsidP="00B26E43">
      <w:pPr>
        <w:pStyle w:val="Odstavecseseznamem"/>
        <w:numPr>
          <w:ilvl w:val="0"/>
          <w:numId w:val="19"/>
        </w:numPr>
        <w:autoSpaceDE w:val="0"/>
        <w:autoSpaceDN w:val="0"/>
        <w:adjustRightInd w:val="0"/>
        <w:jc w:val="both"/>
        <w:rPr>
          <w:rFonts w:ascii="Arial" w:hAnsi="Arial" w:cs="Arial"/>
          <w:sz w:val="22"/>
        </w:rPr>
      </w:pPr>
      <w:r w:rsidRPr="00FC12D7">
        <w:rPr>
          <w:rFonts w:ascii="Arial" w:hAnsi="Arial" w:cs="Arial"/>
          <w:sz w:val="22"/>
        </w:rPr>
        <w:t>výpis z obchodního rejstříku, nebo předložením písemného čestného prohlášení v případě, že není v obchodním rejstříku zapsán, ve vztahu k § 74 odst. 1 písm. e) zákona;</w:t>
      </w:r>
    </w:p>
    <w:p w:rsidR="00FC147D" w:rsidRPr="00FC12D7" w:rsidRDefault="00215026" w:rsidP="00532BE1">
      <w:pPr>
        <w:pStyle w:val="Odstavecseseznamem"/>
        <w:numPr>
          <w:ilvl w:val="0"/>
          <w:numId w:val="19"/>
        </w:numPr>
        <w:autoSpaceDE w:val="0"/>
        <w:autoSpaceDN w:val="0"/>
        <w:adjustRightInd w:val="0"/>
        <w:jc w:val="both"/>
        <w:rPr>
          <w:rFonts w:ascii="Arial" w:hAnsi="Arial" w:cs="Arial"/>
          <w:sz w:val="22"/>
        </w:rPr>
      </w:pPr>
      <w:r w:rsidRPr="00FC12D7">
        <w:rPr>
          <w:rFonts w:ascii="Arial" w:hAnsi="Arial" w:cs="Arial"/>
          <w:sz w:val="22"/>
        </w:rPr>
        <w:t xml:space="preserve">rozhodnutí o udělení licence na obchod s elektřinou dle energetického zákona a vyhlášky č. 8/2016 Sb., o podrobnostech udělování licencí pro podnikání v energetických odvětvích, anebo kopii rozhodnutí o uznání oprávnění k podnikání pro obchod s elektřinou uděleného příslušným orgánem jiného členského státu Evropské unie dle </w:t>
      </w:r>
      <w:r w:rsidR="00FC12D7" w:rsidRPr="00FC12D7">
        <w:rPr>
          <w:rFonts w:ascii="Arial" w:hAnsi="Arial" w:cs="Arial"/>
          <w:sz w:val="22"/>
        </w:rPr>
        <w:t>energetického zákona a vyhlášky;</w:t>
      </w:r>
    </w:p>
    <w:p w:rsidR="00FC12D7" w:rsidRPr="00EC2B22" w:rsidRDefault="00FC12D7" w:rsidP="00532BE1">
      <w:pPr>
        <w:pStyle w:val="Odstavecseseznamem"/>
        <w:numPr>
          <w:ilvl w:val="0"/>
          <w:numId w:val="19"/>
        </w:numPr>
        <w:autoSpaceDE w:val="0"/>
        <w:autoSpaceDN w:val="0"/>
        <w:adjustRightInd w:val="0"/>
        <w:jc w:val="both"/>
        <w:rPr>
          <w:rFonts w:ascii="Arial" w:hAnsi="Arial" w:cs="Arial"/>
          <w:sz w:val="22"/>
        </w:rPr>
      </w:pPr>
      <w:r w:rsidRPr="00EC2B22">
        <w:rPr>
          <w:rFonts w:ascii="Arial" w:hAnsi="Arial" w:cs="Arial"/>
          <w:sz w:val="22"/>
        </w:rPr>
        <w:t>doklad k prokázání technické kvalifikace.</w:t>
      </w:r>
    </w:p>
    <w:p w:rsidR="00A6379E" w:rsidRPr="00FD2DC0" w:rsidRDefault="00A6379E" w:rsidP="00A97E59">
      <w:pPr>
        <w:ind w:left="360" w:right="-142"/>
        <w:jc w:val="both"/>
        <w:rPr>
          <w:rFonts w:ascii="Arial" w:hAnsi="Arial" w:cs="Arial"/>
          <w:noProof/>
          <w:szCs w:val="22"/>
        </w:rPr>
      </w:pPr>
    </w:p>
    <w:p w:rsidR="006A4BB0" w:rsidRPr="006A4BB0" w:rsidRDefault="006A4BB0" w:rsidP="00A97E59">
      <w:pPr>
        <w:shd w:val="clear" w:color="auto" w:fill="D9D9D9"/>
        <w:ind w:right="-142"/>
        <w:jc w:val="both"/>
        <w:rPr>
          <w:rFonts w:ascii="Arial" w:hAnsi="Arial" w:cs="Arial"/>
          <w:b/>
          <w:noProof/>
          <w:szCs w:val="22"/>
        </w:rPr>
      </w:pPr>
      <w:r w:rsidRPr="006A4BB0">
        <w:rPr>
          <w:rFonts w:ascii="Arial" w:hAnsi="Arial" w:cs="Arial"/>
          <w:b/>
          <w:noProof/>
          <w:szCs w:val="22"/>
        </w:rPr>
        <w:t xml:space="preserve">OBCHODNÍ PODMÍNKY, VČETNĚ PLATEBNÍCH PODMÍNEK </w:t>
      </w:r>
    </w:p>
    <w:p w:rsidR="00840C09" w:rsidRDefault="00840C09" w:rsidP="00840C09">
      <w:pPr>
        <w:pStyle w:val="Odstavecseseznamem"/>
        <w:autoSpaceDE w:val="0"/>
        <w:autoSpaceDN w:val="0"/>
        <w:adjustRightInd w:val="0"/>
        <w:spacing w:after="0"/>
        <w:jc w:val="both"/>
        <w:rPr>
          <w:rFonts w:ascii="Arial" w:hAnsi="Arial" w:cs="Arial"/>
          <w:sz w:val="22"/>
        </w:rPr>
      </w:pPr>
    </w:p>
    <w:p w:rsidR="006A4BB0" w:rsidRPr="00FD2DC0" w:rsidRDefault="006A4BB0" w:rsidP="002E0A55">
      <w:pPr>
        <w:pStyle w:val="Odstavecseseznamem"/>
        <w:numPr>
          <w:ilvl w:val="0"/>
          <w:numId w:val="10"/>
        </w:numPr>
        <w:autoSpaceDE w:val="0"/>
        <w:autoSpaceDN w:val="0"/>
        <w:adjustRightInd w:val="0"/>
        <w:spacing w:after="0"/>
        <w:jc w:val="both"/>
        <w:rPr>
          <w:rFonts w:ascii="Arial" w:hAnsi="Arial" w:cs="Arial"/>
          <w:sz w:val="22"/>
        </w:rPr>
      </w:pPr>
      <w:r w:rsidRPr="00FD2DC0">
        <w:rPr>
          <w:rFonts w:ascii="Arial" w:hAnsi="Arial" w:cs="Arial"/>
          <w:sz w:val="22"/>
        </w:rPr>
        <w:t xml:space="preserve">Zadavatel stanovuje minimální požadavky na obsah obchodních podmínek, </w:t>
      </w:r>
      <w:proofErr w:type="gramStart"/>
      <w:r w:rsidRPr="00FD2DC0">
        <w:rPr>
          <w:rFonts w:ascii="Arial" w:hAnsi="Arial" w:cs="Arial"/>
          <w:sz w:val="22"/>
        </w:rPr>
        <w:t>tzn. že</w:t>
      </w:r>
      <w:proofErr w:type="gramEnd"/>
      <w:r w:rsidRPr="00FD2DC0">
        <w:rPr>
          <w:rFonts w:ascii="Arial" w:hAnsi="Arial" w:cs="Arial"/>
          <w:sz w:val="22"/>
        </w:rPr>
        <w:t xml:space="preserve"> </w:t>
      </w:r>
      <w:r w:rsidR="00FC147D">
        <w:rPr>
          <w:rFonts w:ascii="Arial" w:hAnsi="Arial" w:cs="Arial"/>
          <w:sz w:val="22"/>
        </w:rPr>
        <w:t>uchazeči</w:t>
      </w:r>
      <w:r w:rsidRPr="00FD2DC0">
        <w:rPr>
          <w:rFonts w:ascii="Arial" w:hAnsi="Arial" w:cs="Arial"/>
          <w:sz w:val="22"/>
        </w:rPr>
        <w:t xml:space="preserve"> do svých nabídek níže uvedená ustanovení zapracují. Pro každého pověřujícího zadavatele bude uzavřena samostatná smlouva, přičemž zadavatel umožňuje do nabídky předložit návrh smlouvy </w:t>
      </w:r>
      <w:r w:rsidR="00FC147D">
        <w:rPr>
          <w:rFonts w:ascii="Arial" w:hAnsi="Arial" w:cs="Arial"/>
          <w:sz w:val="22"/>
        </w:rPr>
        <w:t>uchazeče</w:t>
      </w:r>
      <w:r w:rsidRPr="00FD2DC0">
        <w:rPr>
          <w:rFonts w:ascii="Arial" w:hAnsi="Arial" w:cs="Arial"/>
          <w:sz w:val="22"/>
        </w:rPr>
        <w:t xml:space="preserve"> bez vyplněných identifikačních údajů odběratele v případě, že pro všechny pověřující zadavatele bude uplatněna stejná smlouva. Údaje budou následně doplněny při uzavírání smlouvy s vybraným dodavatelem. </w:t>
      </w:r>
    </w:p>
    <w:p w:rsidR="006A4BB0" w:rsidRPr="00FD2DC0" w:rsidRDefault="006A4BB0" w:rsidP="002E0A55">
      <w:pPr>
        <w:pStyle w:val="Odstavecseseznamem"/>
        <w:numPr>
          <w:ilvl w:val="0"/>
          <w:numId w:val="10"/>
        </w:numPr>
        <w:autoSpaceDE w:val="0"/>
        <w:autoSpaceDN w:val="0"/>
        <w:adjustRightInd w:val="0"/>
        <w:spacing w:after="0"/>
        <w:jc w:val="both"/>
        <w:rPr>
          <w:rFonts w:ascii="Arial" w:hAnsi="Arial" w:cs="Arial"/>
          <w:sz w:val="22"/>
        </w:rPr>
      </w:pPr>
      <w:r w:rsidRPr="00FD2DC0">
        <w:rPr>
          <w:rFonts w:ascii="Arial" w:hAnsi="Arial" w:cs="Arial"/>
          <w:sz w:val="22"/>
        </w:rPr>
        <w:t xml:space="preserve">Jednotlivý zadavatel uzavře s dodavatelem jedinou dodavatelskou smlouvu pro všechna svá odběrná místa. </w:t>
      </w:r>
    </w:p>
    <w:p w:rsidR="006A4BB0" w:rsidRPr="00FD2DC0" w:rsidRDefault="006A4BB0" w:rsidP="002E0A55">
      <w:pPr>
        <w:pStyle w:val="Odstavecseseznamem"/>
        <w:numPr>
          <w:ilvl w:val="0"/>
          <w:numId w:val="10"/>
        </w:numPr>
        <w:autoSpaceDE w:val="0"/>
        <w:autoSpaceDN w:val="0"/>
        <w:adjustRightInd w:val="0"/>
        <w:spacing w:after="0"/>
        <w:jc w:val="both"/>
        <w:rPr>
          <w:rFonts w:ascii="Arial" w:hAnsi="Arial" w:cs="Arial"/>
          <w:sz w:val="22"/>
        </w:rPr>
      </w:pPr>
      <w:r w:rsidRPr="00FD2DC0">
        <w:rPr>
          <w:rFonts w:ascii="Arial" w:hAnsi="Arial" w:cs="Arial"/>
          <w:sz w:val="22"/>
        </w:rPr>
        <w:lastRenderedPageBreak/>
        <w:t xml:space="preserve">Smlouvy s dodavatelem se uzavírají na dobu určitou od 01. 01. 2023 (není-li v příloze č. </w:t>
      </w:r>
      <w:r w:rsidR="006269EF" w:rsidRPr="00FD2DC0">
        <w:rPr>
          <w:rFonts w:ascii="Arial" w:hAnsi="Arial" w:cs="Arial"/>
          <w:sz w:val="22"/>
        </w:rPr>
        <w:t>1</w:t>
      </w:r>
      <w:r w:rsidRPr="00FD2DC0">
        <w:rPr>
          <w:rFonts w:ascii="Arial" w:hAnsi="Arial" w:cs="Arial"/>
          <w:sz w:val="22"/>
        </w:rPr>
        <w:t xml:space="preserve"> této zadávací dokumentace uvedeno jinak) do 31. 12. 202</w:t>
      </w:r>
      <w:r w:rsidR="006269EF" w:rsidRPr="00FD2DC0">
        <w:rPr>
          <w:rFonts w:ascii="Arial" w:hAnsi="Arial" w:cs="Arial"/>
          <w:sz w:val="22"/>
        </w:rPr>
        <w:t>3</w:t>
      </w:r>
      <w:r w:rsidRPr="00FD2DC0">
        <w:rPr>
          <w:rFonts w:ascii="Arial" w:hAnsi="Arial" w:cs="Arial"/>
          <w:sz w:val="22"/>
        </w:rPr>
        <w:t xml:space="preserve"> bez možnosti automatického </w:t>
      </w:r>
      <w:proofErr w:type="gramStart"/>
      <w:r w:rsidRPr="00FD2DC0">
        <w:rPr>
          <w:rFonts w:ascii="Arial" w:hAnsi="Arial" w:cs="Arial"/>
          <w:sz w:val="22"/>
        </w:rPr>
        <w:t>prodlužování..</w:t>
      </w:r>
      <w:proofErr w:type="gramEnd"/>
      <w:r w:rsidRPr="00FD2DC0">
        <w:rPr>
          <w:rFonts w:ascii="Arial" w:hAnsi="Arial" w:cs="Arial"/>
          <w:sz w:val="22"/>
        </w:rPr>
        <w:t xml:space="preserve"> </w:t>
      </w:r>
    </w:p>
    <w:p w:rsidR="006A4BB0" w:rsidRPr="00FD2DC0" w:rsidRDefault="00FC147D" w:rsidP="002E0A55">
      <w:pPr>
        <w:pStyle w:val="Odstavecseseznamem"/>
        <w:numPr>
          <w:ilvl w:val="0"/>
          <w:numId w:val="10"/>
        </w:numPr>
        <w:autoSpaceDE w:val="0"/>
        <w:autoSpaceDN w:val="0"/>
        <w:adjustRightInd w:val="0"/>
        <w:spacing w:after="0"/>
        <w:jc w:val="both"/>
        <w:rPr>
          <w:rFonts w:ascii="Arial" w:hAnsi="Arial" w:cs="Arial"/>
          <w:sz w:val="22"/>
        </w:rPr>
      </w:pPr>
      <w:r>
        <w:rPr>
          <w:rFonts w:ascii="Arial" w:hAnsi="Arial" w:cs="Arial"/>
          <w:sz w:val="22"/>
        </w:rPr>
        <w:t>Uchazeč</w:t>
      </w:r>
      <w:r w:rsidR="006A4BB0" w:rsidRPr="00FD2DC0">
        <w:rPr>
          <w:rFonts w:ascii="Arial" w:hAnsi="Arial" w:cs="Arial"/>
          <w:sz w:val="22"/>
        </w:rPr>
        <w:t xml:space="preserve"> uvede do</w:t>
      </w:r>
      <w:r>
        <w:rPr>
          <w:rFonts w:ascii="Arial" w:hAnsi="Arial" w:cs="Arial"/>
          <w:sz w:val="22"/>
        </w:rPr>
        <w:t xml:space="preserve"> návrhu</w:t>
      </w:r>
      <w:r w:rsidR="006A4BB0" w:rsidRPr="00FD2DC0">
        <w:rPr>
          <w:rFonts w:ascii="Arial" w:hAnsi="Arial" w:cs="Arial"/>
          <w:sz w:val="22"/>
        </w:rPr>
        <w:t xml:space="preserve"> smlouvy kromě cen bez DPH i ceny včetně DPH. Smlouvy budou obsahovat ustanovení: </w:t>
      </w:r>
    </w:p>
    <w:p w:rsidR="006A4BB0" w:rsidRPr="00FD2DC0" w:rsidRDefault="006A4BB0" w:rsidP="002E0A55">
      <w:pPr>
        <w:pStyle w:val="Odstavecseseznamem"/>
        <w:numPr>
          <w:ilvl w:val="0"/>
          <w:numId w:val="8"/>
        </w:numPr>
        <w:autoSpaceDE w:val="0"/>
        <w:autoSpaceDN w:val="0"/>
        <w:adjustRightInd w:val="0"/>
        <w:spacing w:after="0"/>
        <w:ind w:left="993" w:hanging="284"/>
        <w:jc w:val="both"/>
        <w:rPr>
          <w:rFonts w:ascii="Arial" w:hAnsi="Arial" w:cs="Arial"/>
          <w:sz w:val="22"/>
        </w:rPr>
      </w:pPr>
      <w:r w:rsidRPr="00FD2DC0">
        <w:rPr>
          <w:rFonts w:ascii="Arial" w:hAnsi="Arial" w:cs="Arial"/>
          <w:sz w:val="22"/>
        </w:rPr>
        <w:t xml:space="preserve">Celkovou a pro účely fakturace rozhodnou cenou se rozumí cena včetně DPH. Cena je stanovena jako pevná a nejvýše přípustná a zahrnuje veškeré náklady poskytovatele související s plněním této smlouvy. Cena může být změněna pouze při změně právních předpisů určujících sazby, daně z přidané hodnoty nebo další platby regulované Cenovým rozhodnutím ERÚ, a to o stejnou výši o jakou bude zvýšena/snížena sazba DPH nebo další platby regulované Cenovým rozhodnutím ERÚ. Na změnu ceny se v takovém případě nebude uzavírat písemný dodatek a cena bude účtována podle předpisů platných v době uskutečnění zdanitelného plnění. </w:t>
      </w:r>
    </w:p>
    <w:p w:rsidR="006A4BB0" w:rsidRPr="00FD2DC0" w:rsidRDefault="006A4BB0" w:rsidP="002E0A55">
      <w:pPr>
        <w:pStyle w:val="Odstavecseseznamem"/>
        <w:numPr>
          <w:ilvl w:val="0"/>
          <w:numId w:val="8"/>
        </w:numPr>
        <w:autoSpaceDE w:val="0"/>
        <w:autoSpaceDN w:val="0"/>
        <w:adjustRightInd w:val="0"/>
        <w:spacing w:after="0"/>
        <w:ind w:left="993" w:hanging="284"/>
        <w:jc w:val="both"/>
        <w:rPr>
          <w:rFonts w:ascii="Arial" w:hAnsi="Arial" w:cs="Arial"/>
          <w:sz w:val="22"/>
        </w:rPr>
      </w:pPr>
      <w:r w:rsidRPr="00FD2DC0">
        <w:rPr>
          <w:rFonts w:ascii="Arial" w:hAnsi="Arial" w:cs="Arial"/>
          <w:sz w:val="22"/>
        </w:rPr>
        <w:t xml:space="preserve">Úhrada za plnění z této smlouvy bude realizována bezhotovostním převodem na účet dodavatele, který je správcem daně (finančním úřadem) zveřejněn způsobem umožňujícím dálkový přístup ve smyslu ustanovení § 109 odst. 2 písm. c) zákona č. 235/2004 Sb. o dani z přidané hodnoty, ve znění pozdějších předpisů (dále jen „zákon o DPH“). </w:t>
      </w:r>
    </w:p>
    <w:p w:rsidR="006A4BB0" w:rsidRPr="00FD2DC0" w:rsidRDefault="006A4BB0" w:rsidP="002E0A55">
      <w:pPr>
        <w:pStyle w:val="Odstavecseseznamem"/>
        <w:numPr>
          <w:ilvl w:val="0"/>
          <w:numId w:val="8"/>
        </w:numPr>
        <w:autoSpaceDE w:val="0"/>
        <w:autoSpaceDN w:val="0"/>
        <w:adjustRightInd w:val="0"/>
        <w:spacing w:after="0"/>
        <w:ind w:left="993" w:hanging="284"/>
        <w:jc w:val="both"/>
        <w:rPr>
          <w:rFonts w:ascii="Arial" w:hAnsi="Arial" w:cs="Arial"/>
          <w:sz w:val="22"/>
        </w:rPr>
      </w:pPr>
      <w:r w:rsidRPr="00FD2DC0">
        <w:rPr>
          <w:rFonts w:ascii="Arial" w:hAnsi="Arial" w:cs="Arial"/>
          <w:sz w:val="22"/>
        </w:rPr>
        <w:t xml:space="preserve">Pokud se po dobu účinnosti této smlouvy poskytovatel stane nespolehlivým plátcem ve smyslu ustanovení § 106a zákona o DPH, smluvní strany se dohodly, že odběratel uhradí DPH za zdanitelné plnění přímo příslušnému správci daně. Odběratelem takto provedená úhrada je považována za uhrazení příslušné části smluvní ceny rovnající se výši DPH fakturované poskytovatelem. </w:t>
      </w:r>
    </w:p>
    <w:p w:rsidR="006A4BB0" w:rsidRPr="006A4BB0" w:rsidRDefault="00215026" w:rsidP="002E0A55">
      <w:pPr>
        <w:pStyle w:val="Odstavecseseznamem"/>
        <w:numPr>
          <w:ilvl w:val="0"/>
          <w:numId w:val="10"/>
        </w:numPr>
        <w:autoSpaceDE w:val="0"/>
        <w:autoSpaceDN w:val="0"/>
        <w:adjustRightInd w:val="0"/>
        <w:spacing w:after="0"/>
        <w:jc w:val="both"/>
        <w:rPr>
          <w:rFonts w:ascii="Arial" w:hAnsi="Arial" w:cs="Arial"/>
          <w:sz w:val="22"/>
        </w:rPr>
      </w:pPr>
      <w:r w:rsidRPr="00215026">
        <w:rPr>
          <w:rFonts w:ascii="Arial" w:hAnsi="Arial" w:cs="Arial"/>
          <w:sz w:val="22"/>
        </w:rPr>
        <w:t xml:space="preserve">Cena za sdružené služby dodávky elektřiny bude hrazena za každý jednotlivý kalendářní měsíc na základě písemného vyúčtování (dále jen „faktura"). Faktura musí mít veškeré náležitosti daňového dokladu ve smyslu zákona o dani z přidané hodnoty. Faktura je splatná do 30 kalendářních dní ode dne doručení. Dnem zaplacení se rozumí den odeslání platby. Připadne-li den odeslání na den pracovního klidu, rozumí se dnem odeslání první následující pracovní den. Dodavatel nebude předepisovat zálohové platby, </w:t>
      </w:r>
      <w:proofErr w:type="gramStart"/>
      <w:r w:rsidRPr="00215026">
        <w:rPr>
          <w:rFonts w:ascii="Arial" w:hAnsi="Arial" w:cs="Arial"/>
          <w:sz w:val="22"/>
        </w:rPr>
        <w:t>tzn.</w:t>
      </w:r>
      <w:proofErr w:type="gramEnd"/>
      <w:r w:rsidRPr="00215026">
        <w:rPr>
          <w:rFonts w:ascii="Arial" w:hAnsi="Arial" w:cs="Arial"/>
          <w:sz w:val="22"/>
        </w:rPr>
        <w:t xml:space="preserve"> zálohy </w:t>
      </w:r>
      <w:proofErr w:type="gramStart"/>
      <w:r w:rsidRPr="00215026">
        <w:rPr>
          <w:rFonts w:ascii="Arial" w:hAnsi="Arial" w:cs="Arial"/>
          <w:sz w:val="22"/>
        </w:rPr>
        <w:t>nebudou</w:t>
      </w:r>
      <w:proofErr w:type="gramEnd"/>
      <w:r w:rsidRPr="00215026">
        <w:rPr>
          <w:rFonts w:ascii="Arial" w:hAnsi="Arial" w:cs="Arial"/>
          <w:sz w:val="22"/>
        </w:rPr>
        <w:t xml:space="preserve"> hrazeny, pouze konečné vyúčtování</w:t>
      </w:r>
      <w:r w:rsidR="006A4BB0" w:rsidRPr="006A4BB0">
        <w:rPr>
          <w:rFonts w:ascii="Arial" w:hAnsi="Arial" w:cs="Arial"/>
          <w:sz w:val="22"/>
        </w:rPr>
        <w:t xml:space="preserve">. </w:t>
      </w:r>
    </w:p>
    <w:p w:rsidR="006A4BB0" w:rsidRPr="006A4BB0" w:rsidRDefault="006A4BB0" w:rsidP="002E0A55">
      <w:pPr>
        <w:pStyle w:val="Odstavecseseznamem"/>
        <w:numPr>
          <w:ilvl w:val="0"/>
          <w:numId w:val="10"/>
        </w:numPr>
        <w:autoSpaceDE w:val="0"/>
        <w:autoSpaceDN w:val="0"/>
        <w:adjustRightInd w:val="0"/>
        <w:spacing w:after="0"/>
        <w:jc w:val="both"/>
        <w:rPr>
          <w:rFonts w:ascii="Arial" w:hAnsi="Arial" w:cs="Arial"/>
          <w:sz w:val="22"/>
        </w:rPr>
      </w:pPr>
      <w:r w:rsidRPr="006A4BB0">
        <w:rPr>
          <w:rFonts w:ascii="Arial" w:hAnsi="Arial" w:cs="Arial"/>
          <w:sz w:val="22"/>
        </w:rPr>
        <w:t xml:space="preserve">Dodavatel nesmí požadovat po odběratelích žádné jiné poplatky či platby. </w:t>
      </w:r>
    </w:p>
    <w:p w:rsidR="006A4BB0" w:rsidRPr="006A4BB0" w:rsidRDefault="006A4BB0" w:rsidP="002E0A55">
      <w:pPr>
        <w:pStyle w:val="Odstavecseseznamem"/>
        <w:numPr>
          <w:ilvl w:val="0"/>
          <w:numId w:val="10"/>
        </w:numPr>
        <w:autoSpaceDE w:val="0"/>
        <w:autoSpaceDN w:val="0"/>
        <w:adjustRightInd w:val="0"/>
        <w:spacing w:after="0"/>
        <w:jc w:val="both"/>
        <w:rPr>
          <w:rFonts w:ascii="Arial" w:hAnsi="Arial" w:cs="Arial"/>
          <w:sz w:val="22"/>
        </w:rPr>
      </w:pPr>
      <w:r w:rsidRPr="006A4BB0">
        <w:rPr>
          <w:rFonts w:ascii="Arial" w:hAnsi="Arial" w:cs="Arial"/>
          <w:sz w:val="22"/>
        </w:rPr>
        <w:t xml:space="preserve">Zadavatel může požadovat a dodavatel se pro tento případ zavazuje zasílat fakturaci formou elektronických prostředků. </w:t>
      </w:r>
    </w:p>
    <w:p w:rsidR="006A4BB0" w:rsidRPr="006A4BB0" w:rsidRDefault="006A4BB0" w:rsidP="002E0A55">
      <w:pPr>
        <w:pStyle w:val="Odstavecseseznamem"/>
        <w:numPr>
          <w:ilvl w:val="0"/>
          <w:numId w:val="10"/>
        </w:numPr>
        <w:autoSpaceDE w:val="0"/>
        <w:autoSpaceDN w:val="0"/>
        <w:adjustRightInd w:val="0"/>
        <w:spacing w:after="0"/>
        <w:jc w:val="both"/>
        <w:rPr>
          <w:rFonts w:ascii="Arial" w:hAnsi="Arial" w:cs="Arial"/>
          <w:sz w:val="22"/>
        </w:rPr>
      </w:pPr>
      <w:r w:rsidRPr="006A4BB0">
        <w:rPr>
          <w:rFonts w:ascii="Arial" w:hAnsi="Arial" w:cs="Arial"/>
          <w:sz w:val="22"/>
        </w:rPr>
        <w:t xml:space="preserve">V případě zrušení odběrného místa, zejména z důvodu převodu vlastnických práv k odběrnému místu, odstranění odběrného místa, demolice, zničení živelnou pohromou, je zadavatel oprávněn ukončit smluvní vztah s dodavatelem k danému odběrnému místu nejpozději do 30 dnů ode dne oznámení dodavateli o zrušení odběrného místa, a to bez nároku na finanční kompenzaci ze strany dodavatele. </w:t>
      </w:r>
    </w:p>
    <w:p w:rsidR="006269EF" w:rsidRPr="00FD2DC0" w:rsidRDefault="006A4BB0" w:rsidP="002E0A55">
      <w:pPr>
        <w:pStyle w:val="Odstavecseseznamem"/>
        <w:numPr>
          <w:ilvl w:val="0"/>
          <w:numId w:val="10"/>
        </w:numPr>
        <w:autoSpaceDE w:val="0"/>
        <w:autoSpaceDN w:val="0"/>
        <w:adjustRightInd w:val="0"/>
        <w:spacing w:after="0"/>
        <w:jc w:val="both"/>
        <w:rPr>
          <w:rFonts w:ascii="Arial" w:hAnsi="Arial" w:cs="Arial"/>
          <w:sz w:val="22"/>
        </w:rPr>
      </w:pPr>
      <w:r w:rsidRPr="00FD2DC0">
        <w:rPr>
          <w:rFonts w:ascii="Arial" w:hAnsi="Arial" w:cs="Arial"/>
          <w:sz w:val="22"/>
        </w:rPr>
        <w:t>Z důvodu</w:t>
      </w:r>
      <w:r w:rsidR="006269EF" w:rsidRPr="00FD2DC0">
        <w:rPr>
          <w:rFonts w:ascii="Arial" w:hAnsi="Arial" w:cs="Arial"/>
          <w:sz w:val="22"/>
        </w:rPr>
        <w:t xml:space="preserve"> provozních potřeb se může v průběhu smluvního období počet měřících nebo odběrných míst zadavatele změnit, a to jak zrušením stávajících, tak zřízením nových odběrných míst. Dodavatel bude i pro tyto případy garantovat nabídnuté jednotkové ceny a neprodleně po oznámení o zřízení nového odběrného místa zahájí dodávku sdružených služeb za podmínek sjednaných v rámci předmětné veřejné zakázky. </w:t>
      </w:r>
    </w:p>
    <w:p w:rsidR="006269EF" w:rsidRPr="006269EF" w:rsidRDefault="006269EF" w:rsidP="002E0A55">
      <w:pPr>
        <w:pStyle w:val="Odstavecseseznamem"/>
        <w:numPr>
          <w:ilvl w:val="0"/>
          <w:numId w:val="10"/>
        </w:numPr>
        <w:autoSpaceDE w:val="0"/>
        <w:autoSpaceDN w:val="0"/>
        <w:adjustRightInd w:val="0"/>
        <w:spacing w:after="0"/>
        <w:jc w:val="both"/>
        <w:rPr>
          <w:rFonts w:ascii="Arial" w:hAnsi="Arial" w:cs="Arial"/>
          <w:sz w:val="22"/>
        </w:rPr>
      </w:pPr>
      <w:r w:rsidRPr="006269EF">
        <w:rPr>
          <w:rFonts w:ascii="Arial" w:hAnsi="Arial" w:cs="Arial"/>
          <w:sz w:val="22"/>
        </w:rPr>
        <w:t xml:space="preserve">Dodavatel si nebude nárokovat jakékoli sankce za překročení či neodebrání předpokládaného množství odběru </w:t>
      </w:r>
      <w:r w:rsidR="00DD5ED7">
        <w:rPr>
          <w:rFonts w:ascii="Arial" w:hAnsi="Arial" w:cs="Arial"/>
          <w:sz w:val="22"/>
        </w:rPr>
        <w:t>elektrické energie</w:t>
      </w:r>
      <w:r w:rsidRPr="006269EF">
        <w:rPr>
          <w:rFonts w:ascii="Arial" w:hAnsi="Arial" w:cs="Arial"/>
          <w:sz w:val="22"/>
        </w:rPr>
        <w:t xml:space="preserve">. Sankcí se rozumí rovněž navýšení smluvní ceny sjednané v dodavatelské smlouvě na základě výsledku veřejné zakázky. </w:t>
      </w:r>
    </w:p>
    <w:p w:rsidR="006269EF" w:rsidRPr="006269EF" w:rsidRDefault="006269EF" w:rsidP="002E0A55">
      <w:pPr>
        <w:pStyle w:val="Odstavecseseznamem"/>
        <w:numPr>
          <w:ilvl w:val="0"/>
          <w:numId w:val="10"/>
        </w:numPr>
        <w:autoSpaceDE w:val="0"/>
        <w:autoSpaceDN w:val="0"/>
        <w:adjustRightInd w:val="0"/>
        <w:spacing w:after="0"/>
        <w:jc w:val="both"/>
        <w:rPr>
          <w:rFonts w:ascii="Arial" w:hAnsi="Arial" w:cs="Arial"/>
          <w:sz w:val="22"/>
        </w:rPr>
      </w:pPr>
      <w:r w:rsidRPr="006269EF">
        <w:rPr>
          <w:rFonts w:ascii="Arial" w:hAnsi="Arial" w:cs="Arial"/>
          <w:sz w:val="22"/>
        </w:rPr>
        <w:t xml:space="preserve">Případné spory ze smlouvy mezi dodavatelem a zadavatelem budou řešeny u obecného soudu, přičemž příslušnost se bude řídit ustanoveními zákona č. 99/1963 Sb., Občanský soudní řád, ve znění pozdějších předpisů. Rozhodčí doložka a prorogační doložka jsou ve smlouvě nepřípustné. </w:t>
      </w:r>
    </w:p>
    <w:p w:rsidR="00937045" w:rsidRPr="00FD2DC0" w:rsidRDefault="006269EF" w:rsidP="002E0A55">
      <w:pPr>
        <w:pStyle w:val="Odstavecseseznamem"/>
        <w:numPr>
          <w:ilvl w:val="0"/>
          <w:numId w:val="10"/>
        </w:numPr>
        <w:autoSpaceDE w:val="0"/>
        <w:autoSpaceDN w:val="0"/>
        <w:adjustRightInd w:val="0"/>
        <w:spacing w:after="0"/>
        <w:jc w:val="both"/>
        <w:rPr>
          <w:rFonts w:ascii="Arial" w:hAnsi="Arial" w:cs="Arial"/>
          <w:sz w:val="22"/>
        </w:rPr>
      </w:pPr>
      <w:r w:rsidRPr="00FD2DC0">
        <w:rPr>
          <w:rFonts w:ascii="Arial" w:hAnsi="Arial" w:cs="Arial"/>
          <w:sz w:val="22"/>
        </w:rPr>
        <w:t xml:space="preserve">Vybraný </w:t>
      </w:r>
      <w:r w:rsidR="00FC147D">
        <w:rPr>
          <w:rFonts w:ascii="Arial" w:hAnsi="Arial" w:cs="Arial"/>
          <w:sz w:val="22"/>
        </w:rPr>
        <w:t>uchazeč</w:t>
      </w:r>
      <w:r w:rsidRPr="00FD2DC0">
        <w:rPr>
          <w:rFonts w:ascii="Arial" w:hAnsi="Arial" w:cs="Arial"/>
          <w:sz w:val="22"/>
        </w:rPr>
        <w:t xml:space="preserve"> je oprávněn předložit zadavateli v nabídce Všeobecné (obchodní) podmínky, Provozní podmínky, Reklamační řády či jiné obdobné doklady, které bývají pravidelnou přílohou smluv uzavíraných dodavatelem, které se stanou přílohou smlouvy na plnění veřejné zakázky. Žádné z ustanovení těchto příloh ani smlouvy nesmí odporovat požadavkům zadavatele uvedeným výše, ani tyto požadavky vylučovat. V případě, že některá ustanovení těchto příloh odporuje některému výše uvedenému ustanovení nebo je vylučuje, je účinnost takovýchto ustanovení příloh vyloučena.</w:t>
      </w:r>
    </w:p>
    <w:p w:rsidR="006A4BB0" w:rsidRDefault="006A4BB0" w:rsidP="00A97E59">
      <w:pPr>
        <w:ind w:right="-142"/>
        <w:jc w:val="both"/>
        <w:rPr>
          <w:rFonts w:ascii="Arial" w:hAnsi="Arial" w:cs="Arial"/>
          <w:noProof/>
          <w:szCs w:val="22"/>
        </w:rPr>
      </w:pPr>
    </w:p>
    <w:p w:rsidR="005733AE" w:rsidRDefault="005733AE" w:rsidP="00A97E59">
      <w:pPr>
        <w:ind w:right="-142"/>
        <w:jc w:val="both"/>
        <w:rPr>
          <w:rFonts w:ascii="Arial" w:hAnsi="Arial" w:cs="Arial"/>
          <w:noProof/>
          <w:szCs w:val="22"/>
        </w:rPr>
      </w:pPr>
    </w:p>
    <w:p w:rsidR="005733AE" w:rsidRPr="00FD2DC0" w:rsidRDefault="005733AE" w:rsidP="00A97E59">
      <w:pPr>
        <w:ind w:right="-142"/>
        <w:jc w:val="both"/>
        <w:rPr>
          <w:rFonts w:ascii="Arial" w:hAnsi="Arial" w:cs="Arial"/>
          <w:noProof/>
          <w:szCs w:val="22"/>
        </w:rPr>
      </w:pPr>
    </w:p>
    <w:p w:rsidR="00A05ECD" w:rsidRPr="00FD2DC0" w:rsidRDefault="00E10CC2" w:rsidP="00A97E59">
      <w:pPr>
        <w:shd w:val="clear" w:color="auto" w:fill="D9D9D9"/>
        <w:ind w:right="-142"/>
        <w:jc w:val="both"/>
        <w:rPr>
          <w:rFonts w:ascii="Arial" w:hAnsi="Arial" w:cs="Arial"/>
          <w:b/>
          <w:noProof/>
          <w:szCs w:val="22"/>
        </w:rPr>
      </w:pPr>
      <w:r w:rsidRPr="00FD2DC0">
        <w:rPr>
          <w:rFonts w:ascii="Arial" w:hAnsi="Arial" w:cs="Arial"/>
          <w:b/>
          <w:noProof/>
          <w:szCs w:val="22"/>
        </w:rPr>
        <w:t xml:space="preserve">Požadavky na způsobilost </w:t>
      </w:r>
      <w:r w:rsidR="006D113A" w:rsidRPr="00FD2DC0">
        <w:rPr>
          <w:rFonts w:ascii="Arial" w:hAnsi="Arial" w:cs="Arial"/>
          <w:b/>
          <w:noProof/>
          <w:szCs w:val="22"/>
        </w:rPr>
        <w:t>dodavatel</w:t>
      </w:r>
      <w:r w:rsidR="005A5358" w:rsidRPr="00FD2DC0">
        <w:rPr>
          <w:rFonts w:ascii="Arial" w:hAnsi="Arial" w:cs="Arial"/>
          <w:b/>
          <w:noProof/>
          <w:szCs w:val="22"/>
        </w:rPr>
        <w:t>e</w:t>
      </w:r>
      <w:r w:rsidRPr="00FD2DC0">
        <w:rPr>
          <w:rFonts w:ascii="Arial" w:hAnsi="Arial" w:cs="Arial"/>
          <w:b/>
          <w:noProof/>
          <w:szCs w:val="22"/>
        </w:rPr>
        <w:t>:</w:t>
      </w:r>
    </w:p>
    <w:p w:rsidR="00950A02" w:rsidRPr="00950A02" w:rsidRDefault="00950A02" w:rsidP="00A97E59">
      <w:pPr>
        <w:suppressAutoHyphens w:val="0"/>
        <w:autoSpaceDE w:val="0"/>
        <w:autoSpaceDN w:val="0"/>
        <w:adjustRightInd w:val="0"/>
        <w:jc w:val="both"/>
        <w:rPr>
          <w:rFonts w:ascii="Arial" w:hAnsi="Arial" w:cs="Arial"/>
          <w:szCs w:val="22"/>
        </w:rPr>
      </w:pPr>
    </w:p>
    <w:p w:rsidR="00950A02" w:rsidRPr="00950A02" w:rsidRDefault="00950A02" w:rsidP="00A97E59">
      <w:pPr>
        <w:suppressAutoHyphens w:val="0"/>
        <w:autoSpaceDE w:val="0"/>
        <w:autoSpaceDN w:val="0"/>
        <w:adjustRightInd w:val="0"/>
        <w:jc w:val="both"/>
        <w:rPr>
          <w:rFonts w:ascii="Arial" w:hAnsi="Arial" w:cs="Arial"/>
          <w:szCs w:val="22"/>
        </w:rPr>
      </w:pPr>
      <w:r w:rsidRPr="00950A02">
        <w:rPr>
          <w:rFonts w:ascii="Arial" w:hAnsi="Arial" w:cs="Arial"/>
          <w:b/>
          <w:bCs/>
          <w:szCs w:val="22"/>
        </w:rPr>
        <w:t xml:space="preserve">Základní způsobilost: </w:t>
      </w:r>
    </w:p>
    <w:p w:rsidR="00950A02" w:rsidRPr="00950A02" w:rsidRDefault="00950A02" w:rsidP="00A97E59">
      <w:pPr>
        <w:suppressAutoHyphens w:val="0"/>
        <w:autoSpaceDE w:val="0"/>
        <w:autoSpaceDN w:val="0"/>
        <w:adjustRightInd w:val="0"/>
        <w:jc w:val="both"/>
        <w:rPr>
          <w:rFonts w:ascii="Arial" w:hAnsi="Arial" w:cs="Arial"/>
          <w:szCs w:val="22"/>
        </w:rPr>
      </w:pPr>
    </w:p>
    <w:p w:rsidR="00950A02" w:rsidRPr="00FD2DC0" w:rsidRDefault="00950A02" w:rsidP="002E0A55">
      <w:pPr>
        <w:pStyle w:val="Odstavecseseznamem"/>
        <w:numPr>
          <w:ilvl w:val="0"/>
          <w:numId w:val="15"/>
        </w:numPr>
        <w:autoSpaceDE w:val="0"/>
        <w:autoSpaceDN w:val="0"/>
        <w:adjustRightInd w:val="0"/>
        <w:ind w:left="426" w:hanging="426"/>
        <w:jc w:val="both"/>
        <w:rPr>
          <w:rFonts w:ascii="Arial" w:hAnsi="Arial" w:cs="Arial"/>
          <w:sz w:val="22"/>
        </w:rPr>
      </w:pPr>
      <w:proofErr w:type="gramStart"/>
      <w:r w:rsidRPr="00FD2DC0">
        <w:rPr>
          <w:rFonts w:ascii="Arial" w:hAnsi="Arial" w:cs="Arial"/>
          <w:sz w:val="22"/>
        </w:rPr>
        <w:t>Způsobilým</w:t>
      </w:r>
      <w:proofErr w:type="gramEnd"/>
      <w:r w:rsidRPr="00FD2DC0">
        <w:rPr>
          <w:rFonts w:ascii="Arial" w:hAnsi="Arial" w:cs="Arial"/>
          <w:sz w:val="22"/>
        </w:rPr>
        <w:t xml:space="preserve"> není dodavatel, </w:t>
      </w:r>
      <w:proofErr w:type="gramStart"/>
      <w:r w:rsidRPr="00FD2DC0">
        <w:rPr>
          <w:rFonts w:ascii="Arial" w:hAnsi="Arial" w:cs="Arial"/>
          <w:sz w:val="22"/>
        </w:rPr>
        <w:t>který</w:t>
      </w:r>
      <w:proofErr w:type="gramEnd"/>
      <w:r w:rsidRPr="00FD2DC0">
        <w:rPr>
          <w:rFonts w:ascii="Arial" w:hAnsi="Arial" w:cs="Arial"/>
          <w:sz w:val="22"/>
        </w:rPr>
        <w:t xml:space="preserve"> </w:t>
      </w:r>
    </w:p>
    <w:p w:rsidR="00950A02" w:rsidRPr="00FD2DC0" w:rsidRDefault="00950A02" w:rsidP="002E0A55">
      <w:pPr>
        <w:pStyle w:val="Odstavecseseznamem"/>
        <w:numPr>
          <w:ilvl w:val="0"/>
          <w:numId w:val="16"/>
        </w:numPr>
        <w:autoSpaceDE w:val="0"/>
        <w:autoSpaceDN w:val="0"/>
        <w:adjustRightInd w:val="0"/>
        <w:spacing w:after="0"/>
        <w:jc w:val="both"/>
        <w:rPr>
          <w:rFonts w:ascii="Arial" w:hAnsi="Arial" w:cs="Arial"/>
          <w:sz w:val="22"/>
        </w:rPr>
      </w:pPr>
      <w:r w:rsidRPr="00FD2DC0">
        <w:rPr>
          <w:rFonts w:ascii="Arial" w:hAnsi="Arial" w:cs="Arial"/>
          <w:sz w:val="22"/>
        </w:rPr>
        <w:t xml:space="preserve">byl v zemi svého sídla v posledních 5 letech před zahájením zadávacího řízení pravomocně odsouzen pro trestný čin uvedený v příloze č. 3 zákona nebo obdobný trestný čin podle právního řádu země sídla dodavatele; k zahlazeným odsouzením se nepřihlíží, </w:t>
      </w:r>
    </w:p>
    <w:p w:rsidR="00950A02" w:rsidRPr="00FD2DC0" w:rsidRDefault="00950A02" w:rsidP="002E0A55">
      <w:pPr>
        <w:pStyle w:val="Odstavecseseznamem"/>
        <w:numPr>
          <w:ilvl w:val="0"/>
          <w:numId w:val="16"/>
        </w:numPr>
        <w:autoSpaceDE w:val="0"/>
        <w:autoSpaceDN w:val="0"/>
        <w:adjustRightInd w:val="0"/>
        <w:spacing w:after="0"/>
        <w:jc w:val="both"/>
        <w:rPr>
          <w:rFonts w:ascii="Arial" w:hAnsi="Arial" w:cs="Arial"/>
          <w:sz w:val="22"/>
        </w:rPr>
      </w:pPr>
      <w:r w:rsidRPr="00FD2DC0">
        <w:rPr>
          <w:rFonts w:ascii="Arial" w:hAnsi="Arial" w:cs="Arial"/>
          <w:sz w:val="22"/>
        </w:rPr>
        <w:t xml:space="preserve">má v České republice nebo v zemi svého sídla v evidenci daní zachycen splatný daňový nedoplatek, </w:t>
      </w:r>
    </w:p>
    <w:p w:rsidR="00950A02" w:rsidRPr="00FD2DC0" w:rsidRDefault="00950A02" w:rsidP="002E0A55">
      <w:pPr>
        <w:pStyle w:val="Odstavecseseznamem"/>
        <w:numPr>
          <w:ilvl w:val="0"/>
          <w:numId w:val="16"/>
        </w:numPr>
        <w:autoSpaceDE w:val="0"/>
        <w:autoSpaceDN w:val="0"/>
        <w:adjustRightInd w:val="0"/>
        <w:spacing w:after="0"/>
        <w:jc w:val="both"/>
        <w:rPr>
          <w:rFonts w:ascii="Arial" w:hAnsi="Arial" w:cs="Arial"/>
          <w:sz w:val="22"/>
        </w:rPr>
      </w:pPr>
      <w:r w:rsidRPr="00FD2DC0">
        <w:rPr>
          <w:rFonts w:ascii="Arial" w:hAnsi="Arial" w:cs="Arial"/>
          <w:sz w:val="22"/>
        </w:rPr>
        <w:t xml:space="preserve">má v České republice nebo v zemi svého sídla splatný nedoplatek na pojistném nebo na penále na veřejné zdravotní pojištění, </w:t>
      </w:r>
    </w:p>
    <w:p w:rsidR="00950A02" w:rsidRPr="00FD2DC0" w:rsidRDefault="00950A02" w:rsidP="002E0A55">
      <w:pPr>
        <w:pStyle w:val="Odstavecseseznamem"/>
        <w:numPr>
          <w:ilvl w:val="0"/>
          <w:numId w:val="16"/>
        </w:numPr>
        <w:autoSpaceDE w:val="0"/>
        <w:autoSpaceDN w:val="0"/>
        <w:adjustRightInd w:val="0"/>
        <w:spacing w:after="0"/>
        <w:jc w:val="both"/>
        <w:rPr>
          <w:rFonts w:ascii="Arial" w:hAnsi="Arial" w:cs="Arial"/>
          <w:sz w:val="22"/>
        </w:rPr>
      </w:pPr>
      <w:r w:rsidRPr="00FD2DC0">
        <w:rPr>
          <w:rFonts w:ascii="Arial" w:hAnsi="Arial" w:cs="Arial"/>
          <w:sz w:val="22"/>
        </w:rPr>
        <w:t xml:space="preserve">má v České republice nebo v zemi svého sídla splatný nedoplatek na pojistném nebo na penále na sociální zabezpečení a příspěvku na státní politiku zaměstnanosti, </w:t>
      </w:r>
    </w:p>
    <w:p w:rsidR="00950A02" w:rsidRPr="00FD2DC0" w:rsidRDefault="00950A02" w:rsidP="002E0A55">
      <w:pPr>
        <w:pStyle w:val="Odstavecseseznamem"/>
        <w:numPr>
          <w:ilvl w:val="0"/>
          <w:numId w:val="16"/>
        </w:numPr>
        <w:autoSpaceDE w:val="0"/>
        <w:autoSpaceDN w:val="0"/>
        <w:adjustRightInd w:val="0"/>
        <w:spacing w:after="0"/>
        <w:jc w:val="both"/>
        <w:rPr>
          <w:rFonts w:ascii="Arial" w:hAnsi="Arial" w:cs="Arial"/>
          <w:sz w:val="22"/>
        </w:rPr>
      </w:pPr>
      <w:r w:rsidRPr="00FD2DC0">
        <w:rPr>
          <w:rFonts w:ascii="Arial" w:hAnsi="Arial" w:cs="Arial"/>
          <w:sz w:val="22"/>
        </w:rPr>
        <w:t xml:space="preserve">je v likvidaci, proti němuž bylo vydáno rozhodnutí o úpadku, vůči němuž byla nařízena nucená správa podle jiného právního předpisu nebo v obdobné situaci podle právního řádu země sídla dodavatele. </w:t>
      </w:r>
    </w:p>
    <w:p w:rsidR="00950A02" w:rsidRPr="00FD2DC0" w:rsidRDefault="00950A02" w:rsidP="002E0A55">
      <w:pPr>
        <w:pStyle w:val="Odstavecseseznamem"/>
        <w:numPr>
          <w:ilvl w:val="0"/>
          <w:numId w:val="15"/>
        </w:numPr>
        <w:autoSpaceDE w:val="0"/>
        <w:autoSpaceDN w:val="0"/>
        <w:adjustRightInd w:val="0"/>
        <w:ind w:left="426" w:hanging="426"/>
        <w:jc w:val="both"/>
        <w:rPr>
          <w:rFonts w:ascii="Arial" w:hAnsi="Arial" w:cs="Arial"/>
          <w:sz w:val="22"/>
        </w:rPr>
      </w:pPr>
      <w:r w:rsidRPr="00FD2DC0">
        <w:rPr>
          <w:rFonts w:ascii="Arial" w:hAnsi="Arial" w:cs="Arial"/>
          <w:sz w:val="22"/>
        </w:rPr>
        <w:t xml:space="preserve">Je-li dodavatelem právnická osoba, musí podmínku podle písm. a) splňovat tato právnická osoba a zároveň každý člen statutárního orgánu. Je-li členem statutárního orgánu dodavatele právnická osoba, musí podmínku podle písm. a) splňovat </w:t>
      </w:r>
    </w:p>
    <w:p w:rsidR="00950A02" w:rsidRPr="00FD2DC0" w:rsidRDefault="00950A02" w:rsidP="002E0A55">
      <w:pPr>
        <w:pStyle w:val="Odstavecseseznamem"/>
        <w:numPr>
          <w:ilvl w:val="0"/>
          <w:numId w:val="3"/>
        </w:numPr>
        <w:autoSpaceDE w:val="0"/>
        <w:autoSpaceDN w:val="0"/>
        <w:adjustRightInd w:val="0"/>
        <w:spacing w:after="0"/>
        <w:jc w:val="both"/>
        <w:rPr>
          <w:rFonts w:ascii="Arial" w:hAnsi="Arial" w:cs="Arial"/>
          <w:sz w:val="22"/>
        </w:rPr>
      </w:pPr>
      <w:r w:rsidRPr="00FD2DC0">
        <w:rPr>
          <w:rFonts w:ascii="Arial" w:hAnsi="Arial" w:cs="Arial"/>
          <w:sz w:val="22"/>
        </w:rPr>
        <w:t xml:space="preserve">tato právnická osoba, </w:t>
      </w:r>
    </w:p>
    <w:p w:rsidR="00950A02" w:rsidRPr="00FD2DC0" w:rsidRDefault="00950A02" w:rsidP="002E0A55">
      <w:pPr>
        <w:pStyle w:val="Odstavecseseznamem"/>
        <w:numPr>
          <w:ilvl w:val="0"/>
          <w:numId w:val="3"/>
        </w:numPr>
        <w:autoSpaceDE w:val="0"/>
        <w:autoSpaceDN w:val="0"/>
        <w:adjustRightInd w:val="0"/>
        <w:spacing w:after="0"/>
        <w:jc w:val="both"/>
        <w:rPr>
          <w:rFonts w:ascii="Arial" w:hAnsi="Arial" w:cs="Arial"/>
          <w:sz w:val="22"/>
        </w:rPr>
      </w:pPr>
      <w:r w:rsidRPr="00FD2DC0">
        <w:rPr>
          <w:rFonts w:ascii="Arial" w:hAnsi="Arial" w:cs="Arial"/>
          <w:sz w:val="22"/>
        </w:rPr>
        <w:t xml:space="preserve">každý člen statutárního orgánu této právnické osoby a </w:t>
      </w:r>
    </w:p>
    <w:p w:rsidR="00950A02" w:rsidRPr="00FD2DC0" w:rsidRDefault="00950A02" w:rsidP="002E0A55">
      <w:pPr>
        <w:pStyle w:val="Odstavecseseznamem"/>
        <w:numPr>
          <w:ilvl w:val="0"/>
          <w:numId w:val="3"/>
        </w:numPr>
        <w:autoSpaceDE w:val="0"/>
        <w:autoSpaceDN w:val="0"/>
        <w:adjustRightInd w:val="0"/>
        <w:spacing w:after="0"/>
        <w:jc w:val="both"/>
        <w:rPr>
          <w:rFonts w:ascii="Arial" w:hAnsi="Arial" w:cs="Arial"/>
          <w:sz w:val="22"/>
        </w:rPr>
      </w:pPr>
      <w:r w:rsidRPr="00FD2DC0">
        <w:rPr>
          <w:rFonts w:ascii="Arial" w:hAnsi="Arial" w:cs="Arial"/>
          <w:sz w:val="22"/>
        </w:rPr>
        <w:t xml:space="preserve">osoba zastupující tuto právnickou osobu v statutárním orgánu dodavatele. </w:t>
      </w:r>
    </w:p>
    <w:p w:rsidR="00706D45" w:rsidRPr="00FD2DC0" w:rsidRDefault="00950A02" w:rsidP="002E0A55">
      <w:pPr>
        <w:pStyle w:val="Odstavecseseznamem"/>
        <w:numPr>
          <w:ilvl w:val="0"/>
          <w:numId w:val="15"/>
        </w:numPr>
        <w:autoSpaceDE w:val="0"/>
        <w:autoSpaceDN w:val="0"/>
        <w:adjustRightInd w:val="0"/>
        <w:ind w:left="426" w:hanging="426"/>
        <w:jc w:val="both"/>
        <w:rPr>
          <w:rFonts w:ascii="Arial" w:hAnsi="Arial" w:cs="Arial"/>
          <w:sz w:val="22"/>
        </w:rPr>
      </w:pPr>
      <w:r w:rsidRPr="00950A02">
        <w:rPr>
          <w:rFonts w:ascii="Arial" w:hAnsi="Arial" w:cs="Arial"/>
          <w:sz w:val="22"/>
        </w:rPr>
        <w:t xml:space="preserve">Účastní-li se zadávacího řízení pobočka závodu </w:t>
      </w:r>
    </w:p>
    <w:p w:rsidR="00950A02" w:rsidRPr="00FD2DC0" w:rsidRDefault="00950A02" w:rsidP="002E0A55">
      <w:pPr>
        <w:pStyle w:val="Odstavecseseznamem"/>
        <w:numPr>
          <w:ilvl w:val="0"/>
          <w:numId w:val="5"/>
        </w:numPr>
        <w:autoSpaceDE w:val="0"/>
        <w:autoSpaceDN w:val="0"/>
        <w:adjustRightInd w:val="0"/>
        <w:spacing w:after="0"/>
        <w:ind w:left="426" w:hanging="426"/>
        <w:jc w:val="both"/>
        <w:rPr>
          <w:rFonts w:ascii="Arial" w:hAnsi="Arial" w:cs="Arial"/>
          <w:sz w:val="22"/>
        </w:rPr>
      </w:pPr>
      <w:r w:rsidRPr="00FD2DC0">
        <w:rPr>
          <w:rFonts w:ascii="Arial" w:hAnsi="Arial" w:cs="Arial"/>
          <w:sz w:val="22"/>
        </w:rPr>
        <w:t xml:space="preserve">zahraniční právnické osoby, musí podmínku podle písm. a) splňovat tato právnická osoba a vedoucí pobočky závodu, </w:t>
      </w:r>
    </w:p>
    <w:p w:rsidR="00950A02" w:rsidRPr="00FD2DC0" w:rsidRDefault="00950A02" w:rsidP="002E0A55">
      <w:pPr>
        <w:pStyle w:val="Odstavecseseznamem"/>
        <w:numPr>
          <w:ilvl w:val="0"/>
          <w:numId w:val="5"/>
        </w:numPr>
        <w:autoSpaceDE w:val="0"/>
        <w:autoSpaceDN w:val="0"/>
        <w:adjustRightInd w:val="0"/>
        <w:spacing w:after="0"/>
        <w:ind w:left="426" w:hanging="426"/>
        <w:jc w:val="both"/>
        <w:rPr>
          <w:rFonts w:ascii="Arial" w:hAnsi="Arial" w:cs="Arial"/>
          <w:sz w:val="22"/>
        </w:rPr>
      </w:pPr>
      <w:r w:rsidRPr="00FD2DC0">
        <w:rPr>
          <w:rFonts w:ascii="Arial" w:hAnsi="Arial" w:cs="Arial"/>
          <w:sz w:val="22"/>
        </w:rPr>
        <w:t xml:space="preserve">české právnické osoby, musí podmínku podle písm. a) splňovat osoby </w:t>
      </w:r>
    </w:p>
    <w:p w:rsidR="00950A02" w:rsidRPr="00FD2DC0" w:rsidRDefault="00950A02" w:rsidP="002E0A55">
      <w:pPr>
        <w:pStyle w:val="Odstavecseseznamem"/>
        <w:numPr>
          <w:ilvl w:val="0"/>
          <w:numId w:val="4"/>
        </w:numPr>
        <w:autoSpaceDE w:val="0"/>
        <w:autoSpaceDN w:val="0"/>
        <w:adjustRightInd w:val="0"/>
        <w:spacing w:after="0"/>
        <w:jc w:val="both"/>
        <w:rPr>
          <w:rFonts w:ascii="Arial" w:hAnsi="Arial" w:cs="Arial"/>
          <w:sz w:val="22"/>
        </w:rPr>
      </w:pPr>
      <w:r w:rsidRPr="00FD2DC0">
        <w:rPr>
          <w:rFonts w:ascii="Arial" w:hAnsi="Arial" w:cs="Arial"/>
          <w:sz w:val="22"/>
        </w:rPr>
        <w:t xml:space="preserve">tato právnická osoba, </w:t>
      </w:r>
    </w:p>
    <w:p w:rsidR="00950A02" w:rsidRPr="00FD2DC0" w:rsidRDefault="00950A02" w:rsidP="002E0A55">
      <w:pPr>
        <w:pStyle w:val="Odstavecseseznamem"/>
        <w:numPr>
          <w:ilvl w:val="0"/>
          <w:numId w:val="4"/>
        </w:numPr>
        <w:autoSpaceDE w:val="0"/>
        <w:autoSpaceDN w:val="0"/>
        <w:adjustRightInd w:val="0"/>
        <w:spacing w:after="0"/>
        <w:jc w:val="both"/>
        <w:rPr>
          <w:rFonts w:ascii="Arial" w:hAnsi="Arial" w:cs="Arial"/>
          <w:sz w:val="22"/>
        </w:rPr>
      </w:pPr>
      <w:r w:rsidRPr="00FD2DC0">
        <w:rPr>
          <w:rFonts w:ascii="Arial" w:hAnsi="Arial" w:cs="Arial"/>
          <w:sz w:val="22"/>
        </w:rPr>
        <w:t xml:space="preserve">každý člen statutárního orgánu této právnické osoby a </w:t>
      </w:r>
    </w:p>
    <w:p w:rsidR="00706D45" w:rsidRPr="00FD2DC0" w:rsidRDefault="00950A02" w:rsidP="002E0A55">
      <w:pPr>
        <w:pStyle w:val="Odstavecseseznamem"/>
        <w:numPr>
          <w:ilvl w:val="0"/>
          <w:numId w:val="4"/>
        </w:numPr>
        <w:autoSpaceDE w:val="0"/>
        <w:autoSpaceDN w:val="0"/>
        <w:adjustRightInd w:val="0"/>
        <w:spacing w:after="0"/>
        <w:jc w:val="both"/>
        <w:rPr>
          <w:rFonts w:ascii="Arial" w:hAnsi="Arial" w:cs="Arial"/>
          <w:sz w:val="22"/>
        </w:rPr>
      </w:pPr>
      <w:r w:rsidRPr="00FD2DC0">
        <w:rPr>
          <w:rFonts w:ascii="Arial" w:hAnsi="Arial" w:cs="Arial"/>
          <w:sz w:val="22"/>
        </w:rPr>
        <w:t xml:space="preserve">osoba zastupující tuto právnickou osobu v statutárním orgánu dodavatele a </w:t>
      </w:r>
    </w:p>
    <w:p w:rsidR="00950A02" w:rsidRPr="00FD2DC0" w:rsidRDefault="00950A02" w:rsidP="002E0A55">
      <w:pPr>
        <w:pStyle w:val="Odstavecseseznamem"/>
        <w:numPr>
          <w:ilvl w:val="0"/>
          <w:numId w:val="4"/>
        </w:numPr>
        <w:autoSpaceDE w:val="0"/>
        <w:autoSpaceDN w:val="0"/>
        <w:adjustRightInd w:val="0"/>
        <w:spacing w:after="0"/>
        <w:jc w:val="both"/>
        <w:rPr>
          <w:rFonts w:ascii="Arial" w:hAnsi="Arial" w:cs="Arial"/>
          <w:sz w:val="22"/>
        </w:rPr>
      </w:pPr>
      <w:r w:rsidRPr="00FD2DC0">
        <w:rPr>
          <w:rFonts w:ascii="Arial" w:hAnsi="Arial" w:cs="Arial"/>
          <w:sz w:val="22"/>
        </w:rPr>
        <w:t xml:space="preserve">vedoucí pobočky závodu. </w:t>
      </w:r>
    </w:p>
    <w:p w:rsidR="00F531BC" w:rsidRPr="00FD2DC0" w:rsidRDefault="00F531BC" w:rsidP="00A97E59">
      <w:pPr>
        <w:suppressAutoHyphens w:val="0"/>
        <w:autoSpaceDE w:val="0"/>
        <w:autoSpaceDN w:val="0"/>
        <w:adjustRightInd w:val="0"/>
        <w:jc w:val="both"/>
        <w:rPr>
          <w:rFonts w:ascii="Arial" w:hAnsi="Arial" w:cs="Arial"/>
          <w:b/>
          <w:szCs w:val="22"/>
        </w:rPr>
      </w:pPr>
    </w:p>
    <w:p w:rsidR="00950A02" w:rsidRPr="00950A02" w:rsidRDefault="00950A02" w:rsidP="00A97E59">
      <w:pPr>
        <w:suppressAutoHyphens w:val="0"/>
        <w:autoSpaceDE w:val="0"/>
        <w:autoSpaceDN w:val="0"/>
        <w:adjustRightInd w:val="0"/>
        <w:jc w:val="both"/>
        <w:rPr>
          <w:rFonts w:ascii="Arial" w:hAnsi="Arial" w:cs="Arial"/>
          <w:b/>
          <w:szCs w:val="22"/>
        </w:rPr>
      </w:pPr>
      <w:r w:rsidRPr="00950A02">
        <w:rPr>
          <w:rFonts w:ascii="Arial" w:hAnsi="Arial" w:cs="Arial"/>
          <w:b/>
          <w:szCs w:val="22"/>
        </w:rPr>
        <w:t xml:space="preserve">Prokázání základní způsobilosti </w:t>
      </w:r>
    </w:p>
    <w:p w:rsidR="00950A02" w:rsidRPr="00FD2DC0" w:rsidRDefault="00FC147D" w:rsidP="00A97E59">
      <w:pPr>
        <w:autoSpaceDE w:val="0"/>
        <w:autoSpaceDN w:val="0"/>
        <w:adjustRightInd w:val="0"/>
        <w:jc w:val="both"/>
        <w:rPr>
          <w:rFonts w:ascii="Arial" w:hAnsi="Arial" w:cs="Arial"/>
          <w:szCs w:val="22"/>
        </w:rPr>
      </w:pPr>
      <w:r>
        <w:rPr>
          <w:rFonts w:ascii="Arial" w:hAnsi="Arial" w:cs="Arial"/>
          <w:szCs w:val="22"/>
        </w:rPr>
        <w:t>Uchazeč</w:t>
      </w:r>
      <w:r w:rsidR="00950A02" w:rsidRPr="00FD2DC0">
        <w:rPr>
          <w:rFonts w:ascii="Arial" w:hAnsi="Arial" w:cs="Arial"/>
          <w:szCs w:val="22"/>
        </w:rPr>
        <w:t xml:space="preserve"> prokazuje splnění podmínek základní způsobilosti ve vztahu k České republice předložením </w:t>
      </w:r>
    </w:p>
    <w:p w:rsidR="005A5358" w:rsidRPr="00FD2DC0" w:rsidRDefault="005A5358" w:rsidP="002E0A55">
      <w:pPr>
        <w:pStyle w:val="Odstavecseseznamem"/>
        <w:numPr>
          <w:ilvl w:val="0"/>
          <w:numId w:val="6"/>
        </w:numPr>
        <w:autoSpaceDE w:val="0"/>
        <w:autoSpaceDN w:val="0"/>
        <w:adjustRightInd w:val="0"/>
        <w:spacing w:after="0"/>
        <w:jc w:val="both"/>
        <w:rPr>
          <w:rFonts w:ascii="Arial" w:hAnsi="Arial" w:cs="Arial"/>
          <w:sz w:val="22"/>
        </w:rPr>
      </w:pPr>
      <w:r w:rsidRPr="00FD2DC0">
        <w:rPr>
          <w:rFonts w:ascii="Arial" w:hAnsi="Arial" w:cs="Arial"/>
          <w:sz w:val="22"/>
        </w:rPr>
        <w:t>písemného čestného prohlášení ve vztahu k § 74 odst. 1 písm.</w:t>
      </w:r>
      <w:r w:rsidR="00A66F08" w:rsidRPr="00FD2DC0">
        <w:rPr>
          <w:rFonts w:ascii="Arial" w:hAnsi="Arial" w:cs="Arial"/>
          <w:sz w:val="22"/>
        </w:rPr>
        <w:t xml:space="preserve"> a), b),</w:t>
      </w:r>
      <w:r w:rsidRPr="00FD2DC0">
        <w:rPr>
          <w:rFonts w:ascii="Arial" w:hAnsi="Arial" w:cs="Arial"/>
          <w:sz w:val="22"/>
        </w:rPr>
        <w:t xml:space="preserve"> c)</w:t>
      </w:r>
      <w:r w:rsidR="00A66F08" w:rsidRPr="00FD2DC0">
        <w:rPr>
          <w:rFonts w:ascii="Arial" w:hAnsi="Arial" w:cs="Arial"/>
          <w:sz w:val="22"/>
        </w:rPr>
        <w:t xml:space="preserve"> a d)</w:t>
      </w:r>
      <w:r w:rsidRPr="00FD2DC0">
        <w:rPr>
          <w:rFonts w:ascii="Arial" w:hAnsi="Arial" w:cs="Arial"/>
          <w:sz w:val="22"/>
        </w:rPr>
        <w:t xml:space="preserve"> zákona</w:t>
      </w:r>
      <w:r w:rsidR="0065692E">
        <w:rPr>
          <w:rFonts w:ascii="Arial" w:hAnsi="Arial" w:cs="Arial"/>
          <w:sz w:val="22"/>
        </w:rPr>
        <w:t xml:space="preserve"> (příloha č. 2)</w:t>
      </w:r>
      <w:r w:rsidRPr="00FD2DC0">
        <w:rPr>
          <w:rFonts w:ascii="Arial" w:hAnsi="Arial" w:cs="Arial"/>
          <w:sz w:val="22"/>
        </w:rPr>
        <w:t xml:space="preserve">, </w:t>
      </w:r>
    </w:p>
    <w:p w:rsidR="005A5358" w:rsidRPr="00FD2DC0" w:rsidRDefault="005A5358" w:rsidP="002E0A55">
      <w:pPr>
        <w:pStyle w:val="Odstavecseseznamem"/>
        <w:numPr>
          <w:ilvl w:val="0"/>
          <w:numId w:val="6"/>
        </w:numPr>
        <w:autoSpaceDE w:val="0"/>
        <w:autoSpaceDN w:val="0"/>
        <w:adjustRightInd w:val="0"/>
        <w:spacing w:after="0"/>
        <w:jc w:val="both"/>
        <w:rPr>
          <w:rFonts w:ascii="Arial" w:hAnsi="Arial" w:cs="Arial"/>
          <w:sz w:val="22"/>
        </w:rPr>
      </w:pPr>
      <w:r w:rsidRPr="00FD2DC0">
        <w:rPr>
          <w:rFonts w:ascii="Arial" w:hAnsi="Arial" w:cs="Arial"/>
          <w:sz w:val="22"/>
        </w:rPr>
        <w:t>výpisu z obchodního rejstříku, nebo předložením písemného čestného prohlášení v případě, že není v obchodním rejstříku zapsán, ve vztahu k § 74 odst. 1 písm. e) zákona.</w:t>
      </w:r>
    </w:p>
    <w:p w:rsidR="00C74832" w:rsidRPr="00FD2DC0" w:rsidRDefault="00C74832" w:rsidP="00A97E59">
      <w:pPr>
        <w:pStyle w:val="Odstavecseseznamem"/>
        <w:autoSpaceDE w:val="0"/>
        <w:autoSpaceDN w:val="0"/>
        <w:adjustRightInd w:val="0"/>
        <w:spacing w:after="0"/>
        <w:rPr>
          <w:rFonts w:ascii="Arial" w:hAnsi="Arial" w:cs="Arial"/>
          <w:sz w:val="22"/>
        </w:rPr>
      </w:pPr>
    </w:p>
    <w:p w:rsidR="00C74832" w:rsidRPr="00FD2DC0" w:rsidRDefault="00C74832" w:rsidP="00A97E59">
      <w:pPr>
        <w:suppressAutoHyphens w:val="0"/>
        <w:autoSpaceDE w:val="0"/>
        <w:autoSpaceDN w:val="0"/>
        <w:adjustRightInd w:val="0"/>
        <w:jc w:val="both"/>
        <w:rPr>
          <w:rFonts w:ascii="Arial" w:hAnsi="Arial" w:cs="Arial"/>
          <w:b/>
          <w:szCs w:val="22"/>
        </w:rPr>
      </w:pPr>
      <w:r w:rsidRPr="00FD2DC0">
        <w:rPr>
          <w:rFonts w:ascii="Arial" w:hAnsi="Arial" w:cs="Arial"/>
          <w:b/>
          <w:szCs w:val="22"/>
        </w:rPr>
        <w:t xml:space="preserve">Profesní způsobilost </w:t>
      </w:r>
    </w:p>
    <w:p w:rsidR="00C74832" w:rsidRPr="00FD2DC0" w:rsidRDefault="00FC147D" w:rsidP="00A97E59">
      <w:pPr>
        <w:autoSpaceDE w:val="0"/>
        <w:autoSpaceDN w:val="0"/>
        <w:adjustRightInd w:val="0"/>
        <w:jc w:val="both"/>
        <w:rPr>
          <w:rFonts w:ascii="Arial" w:hAnsi="Arial" w:cs="Arial"/>
          <w:szCs w:val="22"/>
        </w:rPr>
      </w:pPr>
      <w:r>
        <w:rPr>
          <w:rFonts w:ascii="Arial" w:hAnsi="Arial" w:cs="Arial"/>
          <w:szCs w:val="22"/>
        </w:rPr>
        <w:t>Uchaz</w:t>
      </w:r>
      <w:r w:rsidR="00FC12D7">
        <w:rPr>
          <w:rFonts w:ascii="Arial" w:hAnsi="Arial" w:cs="Arial"/>
          <w:szCs w:val="22"/>
        </w:rPr>
        <w:t>e</w:t>
      </w:r>
      <w:r>
        <w:rPr>
          <w:rFonts w:ascii="Arial" w:hAnsi="Arial" w:cs="Arial"/>
          <w:szCs w:val="22"/>
        </w:rPr>
        <w:t>č</w:t>
      </w:r>
      <w:r w:rsidR="00C74832" w:rsidRPr="00FD2DC0">
        <w:rPr>
          <w:rFonts w:ascii="Arial" w:hAnsi="Arial" w:cs="Arial"/>
          <w:szCs w:val="22"/>
        </w:rPr>
        <w:t xml:space="preserve"> prokazuje splnění profesní způsobilosti ve vztahu k České republice: </w:t>
      </w:r>
    </w:p>
    <w:p w:rsidR="00C74832" w:rsidRPr="00FD2DC0" w:rsidRDefault="00C74832" w:rsidP="002E0A55">
      <w:pPr>
        <w:pStyle w:val="Odstavecseseznamem"/>
        <w:numPr>
          <w:ilvl w:val="0"/>
          <w:numId w:val="7"/>
        </w:numPr>
        <w:autoSpaceDE w:val="0"/>
        <w:autoSpaceDN w:val="0"/>
        <w:adjustRightInd w:val="0"/>
        <w:spacing w:after="0"/>
        <w:jc w:val="both"/>
        <w:rPr>
          <w:rFonts w:ascii="Arial" w:hAnsi="Arial" w:cs="Arial"/>
          <w:sz w:val="22"/>
        </w:rPr>
      </w:pPr>
      <w:r w:rsidRPr="00FD2DC0">
        <w:rPr>
          <w:rFonts w:ascii="Arial" w:hAnsi="Arial" w:cs="Arial"/>
          <w:sz w:val="22"/>
        </w:rPr>
        <w:t xml:space="preserve">předložením výpisu z obchodního rejstříku nebo jiné obdobné evidence, pokud jiný právní předpis zápis do takové evidence vyžaduje. </w:t>
      </w:r>
    </w:p>
    <w:p w:rsidR="0057601E" w:rsidRPr="00FD2DC0" w:rsidRDefault="00C74832" w:rsidP="00A97E59">
      <w:pPr>
        <w:autoSpaceDE w:val="0"/>
        <w:autoSpaceDN w:val="0"/>
        <w:adjustRightInd w:val="0"/>
        <w:jc w:val="both"/>
        <w:rPr>
          <w:rFonts w:ascii="Arial" w:hAnsi="Arial" w:cs="Arial"/>
          <w:szCs w:val="22"/>
        </w:rPr>
      </w:pPr>
      <w:r w:rsidRPr="00FD2DC0">
        <w:rPr>
          <w:rFonts w:ascii="Arial" w:hAnsi="Arial" w:cs="Arial"/>
          <w:szCs w:val="22"/>
        </w:rPr>
        <w:t xml:space="preserve">Zadavatel dále požaduje, aby dodavatel předložil doklad, že je oprávněn podnikat v rozsahu odpovídajícímu předmětu veřejné zakázky, </w:t>
      </w:r>
    </w:p>
    <w:p w:rsidR="00C74832" w:rsidRDefault="00C74832" w:rsidP="002E0A55">
      <w:pPr>
        <w:pStyle w:val="Odstavecseseznamem"/>
        <w:numPr>
          <w:ilvl w:val="0"/>
          <w:numId w:val="7"/>
        </w:numPr>
        <w:autoSpaceDE w:val="0"/>
        <w:autoSpaceDN w:val="0"/>
        <w:adjustRightInd w:val="0"/>
        <w:spacing w:after="0"/>
        <w:jc w:val="both"/>
        <w:rPr>
          <w:rFonts w:ascii="Arial" w:hAnsi="Arial" w:cs="Arial"/>
          <w:sz w:val="22"/>
        </w:rPr>
      </w:pPr>
      <w:r w:rsidRPr="00FD2DC0">
        <w:rPr>
          <w:rFonts w:ascii="Arial" w:hAnsi="Arial" w:cs="Arial"/>
          <w:sz w:val="22"/>
        </w:rPr>
        <w:t xml:space="preserve">tj. </w:t>
      </w:r>
      <w:r w:rsidR="001C771E" w:rsidRPr="001C771E">
        <w:rPr>
          <w:rFonts w:ascii="Arial" w:hAnsi="Arial" w:cs="Arial"/>
          <w:sz w:val="22"/>
        </w:rPr>
        <w:t>oprávněn podnikat v rozsahu odpovídajícímu předmětu veřejné zakázky, tj. rozhodnutí o udělení licence na obchod s elektřinou dle energetického zákona a vyhlášky č. 8/2016 Sb., o podrobnostech udělování licencí pro podnikání v energetických odvětvích, anebo kopii rozhodnutí o uznání oprávnění k podnikání pro obchod s elektřinou uděleného příslušným orgánem jiného členského státu Evropské unie dle energetického zákona a vyhlášky</w:t>
      </w:r>
      <w:r w:rsidRPr="00FD2DC0">
        <w:rPr>
          <w:rFonts w:ascii="Arial" w:hAnsi="Arial" w:cs="Arial"/>
          <w:sz w:val="22"/>
        </w:rPr>
        <w:t>.</w:t>
      </w:r>
    </w:p>
    <w:p w:rsidR="00FC12D7" w:rsidRDefault="00FC12D7" w:rsidP="00FC12D7">
      <w:pPr>
        <w:autoSpaceDE w:val="0"/>
        <w:autoSpaceDN w:val="0"/>
        <w:adjustRightInd w:val="0"/>
        <w:jc w:val="both"/>
        <w:rPr>
          <w:rFonts w:ascii="Arial" w:hAnsi="Arial" w:cs="Arial"/>
        </w:rPr>
      </w:pPr>
    </w:p>
    <w:p w:rsidR="00FC12D7" w:rsidRDefault="00FC12D7" w:rsidP="00FC12D7">
      <w:pPr>
        <w:suppressAutoHyphens w:val="0"/>
        <w:autoSpaceDE w:val="0"/>
        <w:autoSpaceDN w:val="0"/>
        <w:adjustRightInd w:val="0"/>
        <w:rPr>
          <w:rFonts w:ascii="Tahoma" w:hAnsi="Tahoma" w:cs="Tahoma"/>
          <w:sz w:val="24"/>
          <w:szCs w:val="24"/>
        </w:rPr>
      </w:pPr>
    </w:p>
    <w:p w:rsidR="00FC12D7" w:rsidRDefault="00FC12D7" w:rsidP="00FC12D7">
      <w:pPr>
        <w:suppressAutoHyphens w:val="0"/>
        <w:autoSpaceDE w:val="0"/>
        <w:autoSpaceDN w:val="0"/>
        <w:adjustRightInd w:val="0"/>
        <w:rPr>
          <w:rFonts w:ascii="Tahoma" w:hAnsi="Tahoma" w:cs="Tahoma"/>
          <w:sz w:val="24"/>
          <w:szCs w:val="24"/>
        </w:rPr>
      </w:pPr>
    </w:p>
    <w:p w:rsidR="00FC12D7" w:rsidRDefault="00FC12D7" w:rsidP="00FC12D7">
      <w:pPr>
        <w:suppressAutoHyphens w:val="0"/>
        <w:autoSpaceDE w:val="0"/>
        <w:autoSpaceDN w:val="0"/>
        <w:adjustRightInd w:val="0"/>
        <w:rPr>
          <w:rFonts w:ascii="Tahoma" w:hAnsi="Tahoma" w:cs="Tahoma"/>
          <w:sz w:val="24"/>
          <w:szCs w:val="24"/>
        </w:rPr>
      </w:pPr>
    </w:p>
    <w:p w:rsidR="005733AE" w:rsidRPr="00FC12D7" w:rsidRDefault="005733AE" w:rsidP="00FC12D7">
      <w:pPr>
        <w:suppressAutoHyphens w:val="0"/>
        <w:autoSpaceDE w:val="0"/>
        <w:autoSpaceDN w:val="0"/>
        <w:adjustRightInd w:val="0"/>
        <w:rPr>
          <w:rFonts w:ascii="Tahoma" w:hAnsi="Tahoma" w:cs="Tahoma"/>
          <w:sz w:val="24"/>
          <w:szCs w:val="24"/>
        </w:rPr>
      </w:pPr>
    </w:p>
    <w:p w:rsidR="00FC12D7" w:rsidRPr="005733AE" w:rsidRDefault="00FC12D7" w:rsidP="00EC2B22">
      <w:pPr>
        <w:suppressAutoHyphens w:val="0"/>
        <w:autoSpaceDE w:val="0"/>
        <w:autoSpaceDN w:val="0"/>
        <w:adjustRightInd w:val="0"/>
        <w:jc w:val="both"/>
        <w:rPr>
          <w:rFonts w:ascii="Arial" w:hAnsi="Arial" w:cs="Arial"/>
          <w:b/>
          <w:szCs w:val="22"/>
        </w:rPr>
      </w:pPr>
      <w:r w:rsidRPr="005733AE">
        <w:rPr>
          <w:rFonts w:ascii="Arial" w:hAnsi="Arial" w:cs="Arial"/>
          <w:b/>
          <w:szCs w:val="22"/>
        </w:rPr>
        <w:t xml:space="preserve">Technická kvalifikace: </w:t>
      </w:r>
    </w:p>
    <w:p w:rsidR="00FC12D7" w:rsidRPr="005733AE" w:rsidRDefault="00FC12D7" w:rsidP="00EC2B22">
      <w:pPr>
        <w:suppressAutoHyphens w:val="0"/>
        <w:autoSpaceDE w:val="0"/>
        <w:autoSpaceDN w:val="0"/>
        <w:adjustRightInd w:val="0"/>
        <w:jc w:val="both"/>
        <w:rPr>
          <w:rFonts w:ascii="Arial" w:hAnsi="Arial" w:cs="Arial"/>
          <w:szCs w:val="22"/>
        </w:rPr>
      </w:pPr>
    </w:p>
    <w:p w:rsidR="00FC12D7" w:rsidRPr="005733AE" w:rsidRDefault="00FC12D7" w:rsidP="00EC2B22">
      <w:pPr>
        <w:autoSpaceDE w:val="0"/>
        <w:autoSpaceDN w:val="0"/>
        <w:adjustRightInd w:val="0"/>
        <w:jc w:val="both"/>
        <w:rPr>
          <w:rFonts w:ascii="Arial" w:hAnsi="Arial" w:cs="Arial"/>
          <w:szCs w:val="22"/>
        </w:rPr>
      </w:pPr>
      <w:r w:rsidRPr="005733AE">
        <w:rPr>
          <w:rFonts w:ascii="Arial" w:hAnsi="Arial" w:cs="Arial"/>
          <w:szCs w:val="22"/>
        </w:rPr>
        <w:t xml:space="preserve">Zadavatel stanovuje kritéria technické kvalifikace za účelem prokázání lidských zdrojů, technických zdrojů nebo odborných schopností a zkušeností nezbytných pro plnění veřejné zakázky v odpovídající kvalitě. Zadavatel bude považovat technickou kvalifikaci za neprokázanou, pokud prokáže, že dodavatel má protichůdné zájmy, které by mohly negativně ovlivnit plnění veřejné zakázky. </w:t>
      </w:r>
    </w:p>
    <w:p w:rsidR="00FC12D7" w:rsidRPr="005733AE" w:rsidRDefault="00FC12D7" w:rsidP="00EC2B22">
      <w:pPr>
        <w:autoSpaceDE w:val="0"/>
        <w:autoSpaceDN w:val="0"/>
        <w:adjustRightInd w:val="0"/>
        <w:jc w:val="both"/>
        <w:rPr>
          <w:rFonts w:ascii="Arial" w:hAnsi="Arial" w:cs="Arial"/>
          <w:szCs w:val="22"/>
        </w:rPr>
      </w:pPr>
      <w:r w:rsidRPr="005733AE">
        <w:rPr>
          <w:rFonts w:ascii="Arial" w:hAnsi="Arial" w:cs="Arial"/>
          <w:szCs w:val="22"/>
        </w:rPr>
        <w:t xml:space="preserve">K prokázání kritérií technické kvalifikace zadavatel požaduje seznam významných dodávek poskytnutých za poslední 3 roky před zahájením zadávacího řízení včetně uvedení ceny a doby jejich poskytnutí a identifikace objednatele, z tohoto seznamu musí být zřejmé provedení minimálně 3 dodávek elektrické energie s objemem každé jednotlivé dodávky min. 500 </w:t>
      </w:r>
      <w:proofErr w:type="spellStart"/>
      <w:r w:rsidRPr="005733AE">
        <w:rPr>
          <w:rFonts w:ascii="Arial" w:hAnsi="Arial" w:cs="Arial"/>
          <w:szCs w:val="22"/>
        </w:rPr>
        <w:t>MWh</w:t>
      </w:r>
      <w:proofErr w:type="spellEnd"/>
      <w:r w:rsidRPr="005733AE">
        <w:rPr>
          <w:rFonts w:ascii="Arial" w:hAnsi="Arial" w:cs="Arial"/>
          <w:szCs w:val="22"/>
        </w:rPr>
        <w:t xml:space="preserve">/rok. </w:t>
      </w:r>
    </w:p>
    <w:p w:rsidR="00FC12D7" w:rsidRPr="005733AE" w:rsidRDefault="00FC12D7" w:rsidP="00EC2B22">
      <w:pPr>
        <w:suppressAutoHyphens w:val="0"/>
        <w:autoSpaceDE w:val="0"/>
        <w:autoSpaceDN w:val="0"/>
        <w:adjustRightInd w:val="0"/>
        <w:jc w:val="both"/>
        <w:rPr>
          <w:rFonts w:ascii="Arial" w:hAnsi="Arial" w:cs="Arial"/>
          <w:szCs w:val="22"/>
        </w:rPr>
      </w:pPr>
    </w:p>
    <w:p w:rsidR="00FC12D7" w:rsidRPr="005733AE" w:rsidRDefault="00FC12D7" w:rsidP="00EC2B22">
      <w:pPr>
        <w:autoSpaceDE w:val="0"/>
        <w:autoSpaceDN w:val="0"/>
        <w:adjustRightInd w:val="0"/>
        <w:jc w:val="both"/>
        <w:rPr>
          <w:rFonts w:ascii="Arial" w:hAnsi="Arial" w:cs="Arial"/>
          <w:szCs w:val="22"/>
        </w:rPr>
      </w:pPr>
      <w:r w:rsidRPr="005733AE">
        <w:rPr>
          <w:rFonts w:ascii="Arial" w:hAnsi="Arial" w:cs="Arial"/>
          <w:szCs w:val="22"/>
        </w:rPr>
        <w:t>Rovnocenným dokladem k prokázání této části kritéria je zejména smlouva s objednatelem a doklad o uskutečnění plnění dodavatele.</w:t>
      </w:r>
    </w:p>
    <w:p w:rsidR="0022285F" w:rsidRPr="0022285F" w:rsidRDefault="0022285F" w:rsidP="00A97E59">
      <w:pPr>
        <w:suppressAutoHyphens w:val="0"/>
        <w:autoSpaceDE w:val="0"/>
        <w:autoSpaceDN w:val="0"/>
        <w:adjustRightInd w:val="0"/>
        <w:rPr>
          <w:rFonts w:ascii="Arial" w:hAnsi="Arial" w:cs="Arial"/>
          <w:szCs w:val="22"/>
        </w:rPr>
      </w:pPr>
    </w:p>
    <w:p w:rsidR="0022285F" w:rsidRPr="0022285F" w:rsidRDefault="0022285F" w:rsidP="00A97E59">
      <w:pPr>
        <w:shd w:val="clear" w:color="auto" w:fill="D9D9D9"/>
        <w:ind w:right="-142"/>
        <w:jc w:val="both"/>
        <w:rPr>
          <w:rFonts w:ascii="Arial" w:hAnsi="Arial" w:cs="Arial"/>
          <w:b/>
          <w:noProof/>
          <w:szCs w:val="22"/>
        </w:rPr>
      </w:pPr>
      <w:r w:rsidRPr="0022285F">
        <w:rPr>
          <w:rFonts w:ascii="Arial" w:hAnsi="Arial" w:cs="Arial"/>
          <w:b/>
          <w:noProof/>
          <w:szCs w:val="22"/>
        </w:rPr>
        <w:t xml:space="preserve">PROKAZOVÁNÍ KVALIFIKACE A PŘEDKLÁDÁNÍ DOKLADŮ: </w:t>
      </w:r>
    </w:p>
    <w:p w:rsidR="0022285F" w:rsidRPr="0022285F" w:rsidRDefault="0022285F" w:rsidP="00A97E59">
      <w:pPr>
        <w:suppressAutoHyphens w:val="0"/>
        <w:autoSpaceDE w:val="0"/>
        <w:autoSpaceDN w:val="0"/>
        <w:adjustRightInd w:val="0"/>
        <w:rPr>
          <w:rFonts w:ascii="Arial" w:hAnsi="Arial" w:cs="Arial"/>
          <w:szCs w:val="22"/>
        </w:rPr>
      </w:pPr>
    </w:p>
    <w:p w:rsidR="0022285F" w:rsidRPr="00FD2DC0" w:rsidRDefault="0022285F" w:rsidP="002E0A55">
      <w:pPr>
        <w:pStyle w:val="Odstavecseseznamem"/>
        <w:numPr>
          <w:ilvl w:val="0"/>
          <w:numId w:val="7"/>
        </w:numPr>
        <w:autoSpaceDE w:val="0"/>
        <w:autoSpaceDN w:val="0"/>
        <w:adjustRightInd w:val="0"/>
        <w:ind w:hanging="436"/>
        <w:jc w:val="both"/>
        <w:rPr>
          <w:rFonts w:ascii="Arial" w:hAnsi="Arial" w:cs="Arial"/>
          <w:sz w:val="22"/>
        </w:rPr>
      </w:pPr>
      <w:r w:rsidRPr="00FD2DC0">
        <w:rPr>
          <w:rFonts w:ascii="Arial" w:hAnsi="Arial" w:cs="Arial"/>
          <w:sz w:val="22"/>
        </w:rPr>
        <w:t xml:space="preserve">Pokud zákon nebo zadavatel vyžaduje předložení dokladu, předkládá dodavatel v nabídce kopie dokladu, nestanoví-li zákon jinak. </w:t>
      </w:r>
    </w:p>
    <w:p w:rsidR="0022285F" w:rsidRPr="00FD2DC0" w:rsidRDefault="0022285F" w:rsidP="002E0A55">
      <w:pPr>
        <w:pStyle w:val="Odstavecseseznamem"/>
        <w:numPr>
          <w:ilvl w:val="0"/>
          <w:numId w:val="7"/>
        </w:numPr>
        <w:autoSpaceDE w:val="0"/>
        <w:autoSpaceDN w:val="0"/>
        <w:adjustRightInd w:val="0"/>
        <w:ind w:hanging="436"/>
        <w:jc w:val="both"/>
        <w:rPr>
          <w:rFonts w:ascii="Arial" w:hAnsi="Arial" w:cs="Arial"/>
          <w:sz w:val="22"/>
        </w:rPr>
      </w:pPr>
      <w:r w:rsidRPr="00FD2DC0">
        <w:rPr>
          <w:rFonts w:ascii="Arial" w:hAnsi="Arial" w:cs="Arial"/>
          <w:sz w:val="22"/>
        </w:rPr>
        <w:t xml:space="preserve">Pokud zadavatel vyžaduje předložení dokladu a dodavatel není z důvodů, které mu nelze přičítat, schopen předložit požadovaný doklad, je oprávněn předložit jiný rovnocenný doklad. </w:t>
      </w:r>
    </w:p>
    <w:p w:rsidR="0022285F" w:rsidRPr="00FD2DC0" w:rsidRDefault="0022285F" w:rsidP="002E0A55">
      <w:pPr>
        <w:pStyle w:val="Odstavecseseznamem"/>
        <w:numPr>
          <w:ilvl w:val="0"/>
          <w:numId w:val="7"/>
        </w:numPr>
        <w:autoSpaceDE w:val="0"/>
        <w:autoSpaceDN w:val="0"/>
        <w:adjustRightInd w:val="0"/>
        <w:ind w:hanging="436"/>
        <w:jc w:val="both"/>
        <w:rPr>
          <w:rFonts w:ascii="Arial" w:hAnsi="Arial" w:cs="Arial"/>
          <w:sz w:val="22"/>
        </w:rPr>
      </w:pPr>
      <w:r w:rsidRPr="00FD2DC0">
        <w:rPr>
          <w:rFonts w:ascii="Arial" w:hAnsi="Arial" w:cs="Arial"/>
          <w:sz w:val="22"/>
        </w:rPr>
        <w:t xml:space="preserve">Povinnost předložit doklad může dodavatel splnit odkazem na odpovídající informace vedené v informačním systému veřejné správy nebo v obdobném systému vedeném v jiném členském státu, který umožňuje neomezený dálkový přístup. Takový odkaz musí obsahovat internetovou adresu a údaje pro přihlášení a vyhledání požadované informace, jsou-li takové údaje nezbytné. </w:t>
      </w:r>
    </w:p>
    <w:p w:rsidR="0022285F" w:rsidRPr="00FD2DC0" w:rsidRDefault="0022285F" w:rsidP="002E0A55">
      <w:pPr>
        <w:pStyle w:val="Odstavecseseznamem"/>
        <w:numPr>
          <w:ilvl w:val="0"/>
          <w:numId w:val="7"/>
        </w:numPr>
        <w:autoSpaceDE w:val="0"/>
        <w:autoSpaceDN w:val="0"/>
        <w:adjustRightInd w:val="0"/>
        <w:ind w:hanging="436"/>
        <w:jc w:val="both"/>
        <w:rPr>
          <w:rFonts w:ascii="Arial" w:eastAsia="Times New Roman" w:hAnsi="Arial" w:cs="Arial"/>
          <w:sz w:val="22"/>
        </w:rPr>
      </w:pPr>
      <w:r w:rsidRPr="00FD2DC0">
        <w:rPr>
          <w:rFonts w:ascii="Arial" w:hAnsi="Arial" w:cs="Arial"/>
          <w:sz w:val="22"/>
        </w:rPr>
        <w:t>V případě, že byla kvalifikace získána v zahraničí, prokazuje se doklady vydanými podle právního řádu země, ve které byla získána, a to v rozsahu požadovaném zadavatelem.</w:t>
      </w:r>
    </w:p>
    <w:p w:rsidR="004A7031" w:rsidRDefault="004A7031" w:rsidP="00A97E59">
      <w:pPr>
        <w:pStyle w:val="Zkladntextodsazen"/>
        <w:ind w:left="0"/>
        <w:rPr>
          <w:rFonts w:ascii="Arial" w:hAnsi="Arial" w:cs="Arial"/>
          <w:b/>
          <w:sz w:val="22"/>
          <w:szCs w:val="22"/>
        </w:rPr>
      </w:pPr>
    </w:p>
    <w:p w:rsidR="008E011C" w:rsidRPr="00E20998" w:rsidRDefault="008E011C" w:rsidP="008E011C">
      <w:pPr>
        <w:shd w:val="clear" w:color="auto" w:fill="D9D9D9"/>
        <w:ind w:right="-142"/>
        <w:jc w:val="both"/>
        <w:rPr>
          <w:rFonts w:ascii="Arial" w:hAnsi="Arial" w:cs="Arial"/>
          <w:b/>
          <w:noProof/>
          <w:szCs w:val="22"/>
        </w:rPr>
      </w:pPr>
      <w:r w:rsidRPr="00E20998">
        <w:rPr>
          <w:rFonts w:ascii="Arial" w:hAnsi="Arial" w:cs="Arial"/>
          <w:b/>
          <w:noProof/>
          <w:szCs w:val="22"/>
        </w:rPr>
        <w:t>Otevírání nabídek</w:t>
      </w:r>
    </w:p>
    <w:p w:rsidR="008E011C" w:rsidRPr="00E20998" w:rsidRDefault="008E011C" w:rsidP="008E011C">
      <w:pPr>
        <w:pStyle w:val="Zkladntextodsazen"/>
        <w:ind w:left="0"/>
        <w:rPr>
          <w:rFonts w:ascii="Arial" w:hAnsi="Arial" w:cs="Arial"/>
          <w:b/>
          <w:sz w:val="22"/>
          <w:szCs w:val="22"/>
        </w:rPr>
      </w:pPr>
    </w:p>
    <w:p w:rsidR="008E011C" w:rsidRPr="00E20998" w:rsidRDefault="008E011C" w:rsidP="008E011C">
      <w:pPr>
        <w:pStyle w:val="Odstavecseseznamem"/>
        <w:numPr>
          <w:ilvl w:val="0"/>
          <w:numId w:val="22"/>
        </w:numPr>
        <w:autoSpaceDE w:val="0"/>
        <w:autoSpaceDN w:val="0"/>
        <w:adjustRightInd w:val="0"/>
        <w:rPr>
          <w:rFonts w:ascii="Arial" w:hAnsi="Arial" w:cs="Arial"/>
          <w:sz w:val="22"/>
        </w:rPr>
      </w:pPr>
      <w:r w:rsidRPr="00E20998">
        <w:rPr>
          <w:rFonts w:ascii="Arial" w:hAnsi="Arial" w:cs="Arial"/>
          <w:sz w:val="22"/>
        </w:rPr>
        <w:t xml:space="preserve">Zadavatel provede otevírání nabídek, které podali účastníci zadávacího řízení. </w:t>
      </w:r>
    </w:p>
    <w:p w:rsidR="008E011C" w:rsidRPr="00E20998" w:rsidRDefault="008E011C" w:rsidP="008E011C">
      <w:pPr>
        <w:pStyle w:val="Odstavecseseznamem"/>
        <w:numPr>
          <w:ilvl w:val="0"/>
          <w:numId w:val="22"/>
        </w:numPr>
        <w:autoSpaceDE w:val="0"/>
        <w:autoSpaceDN w:val="0"/>
        <w:adjustRightInd w:val="0"/>
        <w:rPr>
          <w:rFonts w:ascii="Arial" w:hAnsi="Arial" w:cs="Arial"/>
          <w:sz w:val="22"/>
        </w:rPr>
      </w:pPr>
      <w:r w:rsidRPr="00E20998">
        <w:rPr>
          <w:rFonts w:ascii="Arial" w:hAnsi="Arial" w:cs="Arial"/>
          <w:sz w:val="22"/>
        </w:rPr>
        <w:t xml:space="preserve">Zadavatel nesmí otevřít nabídku před uplynutím lhůty pro podání nabídek. </w:t>
      </w:r>
    </w:p>
    <w:p w:rsidR="008E011C" w:rsidRPr="00E20998" w:rsidRDefault="008E011C" w:rsidP="008E011C">
      <w:pPr>
        <w:pStyle w:val="Odstavecseseznamem"/>
        <w:numPr>
          <w:ilvl w:val="0"/>
          <w:numId w:val="22"/>
        </w:numPr>
        <w:autoSpaceDE w:val="0"/>
        <w:autoSpaceDN w:val="0"/>
        <w:adjustRightInd w:val="0"/>
        <w:rPr>
          <w:rFonts w:ascii="Arial" w:hAnsi="Arial" w:cs="Arial"/>
          <w:sz w:val="22"/>
        </w:rPr>
      </w:pPr>
      <w:r w:rsidRPr="00E20998">
        <w:rPr>
          <w:rFonts w:ascii="Arial" w:hAnsi="Arial" w:cs="Arial"/>
          <w:sz w:val="22"/>
        </w:rPr>
        <w:t xml:space="preserve">Otevírání nabídek bude probíhat v souladu s požadavky zákona elektronicky za přítomnosti k tomu oprávněných osob zadavatele. Účastníci si mohou následně vyžádat zaslání protokolu o otevírání nabídek elektronickou komunikací. </w:t>
      </w:r>
    </w:p>
    <w:p w:rsidR="008E011C" w:rsidRPr="00E20998" w:rsidRDefault="008E011C" w:rsidP="008E011C">
      <w:pPr>
        <w:pStyle w:val="Zkladntextodsazen"/>
        <w:ind w:left="0"/>
        <w:rPr>
          <w:rFonts w:ascii="Arial" w:hAnsi="Arial" w:cs="Arial"/>
          <w:b/>
          <w:sz w:val="22"/>
          <w:szCs w:val="22"/>
        </w:rPr>
      </w:pPr>
    </w:p>
    <w:p w:rsidR="00D50C94" w:rsidRPr="00E20998" w:rsidRDefault="004A7031" w:rsidP="008E011C">
      <w:pPr>
        <w:shd w:val="clear" w:color="auto" w:fill="D9D9D9"/>
        <w:ind w:right="-142"/>
        <w:jc w:val="both"/>
        <w:rPr>
          <w:rFonts w:ascii="Arial" w:hAnsi="Arial" w:cs="Arial"/>
          <w:b/>
          <w:noProof/>
          <w:szCs w:val="22"/>
        </w:rPr>
      </w:pPr>
      <w:r w:rsidRPr="00E20998">
        <w:rPr>
          <w:rFonts w:ascii="Arial" w:hAnsi="Arial" w:cs="Arial"/>
          <w:b/>
          <w:noProof/>
          <w:szCs w:val="22"/>
        </w:rPr>
        <w:t>Způsob hodnocení nabídek</w:t>
      </w:r>
    </w:p>
    <w:p w:rsidR="00FC147D" w:rsidRPr="00E20998" w:rsidRDefault="00D50C94" w:rsidP="008E011C">
      <w:pPr>
        <w:shd w:val="clear" w:color="auto" w:fill="FFFFFF"/>
        <w:ind w:right="-142"/>
        <w:jc w:val="both"/>
        <w:rPr>
          <w:rFonts w:ascii="Arial" w:hAnsi="Arial" w:cs="Arial"/>
          <w:noProof/>
        </w:rPr>
      </w:pPr>
      <w:r w:rsidRPr="00E20998">
        <w:rPr>
          <w:rFonts w:ascii="Arial" w:hAnsi="Arial" w:cs="Arial"/>
          <w:noProof/>
        </w:rPr>
        <w:t xml:space="preserve">Základním kritériem pro zadání veřejné zakázky je ekonomická výhodnost nabídek.. Ekonomická výhodnost nabídek bude hodnocena na základě </w:t>
      </w:r>
      <w:r w:rsidR="00D34752" w:rsidRPr="00E20998">
        <w:rPr>
          <w:rFonts w:ascii="Arial" w:hAnsi="Arial" w:cs="Arial"/>
          <w:noProof/>
        </w:rPr>
        <w:t>níže uvedeného hodnotícího kriteria.</w:t>
      </w:r>
    </w:p>
    <w:p w:rsidR="00584148" w:rsidRPr="00E20998" w:rsidRDefault="00584148" w:rsidP="00A97E59">
      <w:pPr>
        <w:shd w:val="clear" w:color="auto" w:fill="FFFFFF"/>
        <w:ind w:right="-142"/>
        <w:jc w:val="both"/>
        <w:rPr>
          <w:rFonts w:ascii="Arial" w:hAnsi="Arial" w:cs="Arial"/>
          <w:noProof/>
          <w:szCs w:val="22"/>
        </w:rPr>
      </w:pPr>
    </w:p>
    <w:p w:rsidR="00584148" w:rsidRPr="00E20998" w:rsidRDefault="0022539F" w:rsidP="00A97E59">
      <w:pPr>
        <w:shd w:val="clear" w:color="auto" w:fill="D9D9D9"/>
        <w:ind w:right="-142"/>
        <w:jc w:val="both"/>
        <w:rPr>
          <w:rFonts w:ascii="Arial" w:hAnsi="Arial" w:cs="Arial"/>
          <w:b/>
          <w:noProof/>
          <w:szCs w:val="22"/>
        </w:rPr>
      </w:pPr>
      <w:r w:rsidRPr="00E20998">
        <w:rPr>
          <w:rFonts w:ascii="Arial" w:hAnsi="Arial" w:cs="Arial"/>
          <w:b/>
          <w:noProof/>
          <w:szCs w:val="22"/>
        </w:rPr>
        <w:t>Hodnoticí kritérium</w:t>
      </w:r>
      <w:r w:rsidR="00584148" w:rsidRPr="00E20998">
        <w:rPr>
          <w:rFonts w:ascii="Arial" w:hAnsi="Arial" w:cs="Arial"/>
          <w:b/>
          <w:noProof/>
          <w:szCs w:val="22"/>
        </w:rPr>
        <w:t>:</w:t>
      </w:r>
    </w:p>
    <w:p w:rsidR="00D50C94" w:rsidRPr="00E20998" w:rsidRDefault="00D50C94" w:rsidP="00A97E59">
      <w:pPr>
        <w:shd w:val="clear" w:color="auto" w:fill="FFFFFF"/>
        <w:ind w:right="-142"/>
        <w:jc w:val="both"/>
        <w:rPr>
          <w:rFonts w:ascii="Arial" w:hAnsi="Arial" w:cs="Arial"/>
          <w:b/>
          <w:noProof/>
          <w:szCs w:val="22"/>
        </w:rPr>
      </w:pPr>
    </w:p>
    <w:p w:rsidR="00AB3B2C" w:rsidRPr="00E20998" w:rsidRDefault="00AB3B2C" w:rsidP="00A97E59">
      <w:pPr>
        <w:suppressAutoHyphens w:val="0"/>
        <w:autoSpaceDE w:val="0"/>
        <w:autoSpaceDN w:val="0"/>
        <w:adjustRightInd w:val="0"/>
        <w:jc w:val="both"/>
        <w:rPr>
          <w:rFonts w:ascii="Arial" w:hAnsi="Arial" w:cs="Arial"/>
          <w:szCs w:val="22"/>
        </w:rPr>
      </w:pPr>
      <w:r w:rsidRPr="00E20998">
        <w:rPr>
          <w:rFonts w:ascii="Arial" w:hAnsi="Arial" w:cs="Arial"/>
          <w:szCs w:val="22"/>
        </w:rPr>
        <w:t xml:space="preserve">Zadavatel stanovuje, že nabídky budou hodnoceny podle jejich ekonomické výhodnosti. </w:t>
      </w:r>
    </w:p>
    <w:p w:rsidR="00D34752" w:rsidRPr="00FD2DC0" w:rsidRDefault="00D34752" w:rsidP="00A97E59">
      <w:pPr>
        <w:suppressAutoHyphens w:val="0"/>
        <w:autoSpaceDE w:val="0"/>
        <w:autoSpaceDN w:val="0"/>
        <w:adjustRightInd w:val="0"/>
        <w:jc w:val="both"/>
        <w:rPr>
          <w:rFonts w:ascii="Arial" w:hAnsi="Arial" w:cs="Arial"/>
          <w:szCs w:val="22"/>
        </w:rPr>
      </w:pPr>
      <w:r w:rsidRPr="00E20998">
        <w:rPr>
          <w:rFonts w:ascii="Arial" w:hAnsi="Arial" w:cs="Arial"/>
          <w:szCs w:val="22"/>
        </w:rPr>
        <w:t>Zadavatel stanovuje dílčí hodnotící kritéria v pořadí dle významnosti následovně:</w:t>
      </w:r>
    </w:p>
    <w:p w:rsidR="00D34752" w:rsidRPr="00FD2DC0" w:rsidRDefault="00D34752" w:rsidP="00A97E59">
      <w:pPr>
        <w:suppressAutoHyphens w:val="0"/>
        <w:autoSpaceDE w:val="0"/>
        <w:autoSpaceDN w:val="0"/>
        <w:adjustRightInd w:val="0"/>
        <w:jc w:val="both"/>
        <w:rPr>
          <w:rFonts w:ascii="Arial" w:hAnsi="Arial" w:cs="Arial"/>
          <w:szCs w:val="22"/>
        </w:rPr>
      </w:pPr>
    </w:p>
    <w:tbl>
      <w:tblPr>
        <w:tblStyle w:val="Mkatabulky"/>
        <w:tblW w:w="0" w:type="auto"/>
        <w:tblLook w:val="04A0" w:firstRow="1" w:lastRow="0" w:firstColumn="1" w:lastColumn="0" w:noHBand="0" w:noVBand="1"/>
      </w:tblPr>
      <w:tblGrid>
        <w:gridCol w:w="1242"/>
        <w:gridCol w:w="5276"/>
        <w:gridCol w:w="3259"/>
      </w:tblGrid>
      <w:tr w:rsidR="00D34752" w:rsidRPr="00FD2DC0" w:rsidTr="00D34752">
        <w:tc>
          <w:tcPr>
            <w:tcW w:w="1242" w:type="dxa"/>
          </w:tcPr>
          <w:p w:rsidR="00D34752" w:rsidRPr="00FD2DC0" w:rsidRDefault="00D34752" w:rsidP="00A97E59">
            <w:pPr>
              <w:suppressAutoHyphens w:val="0"/>
              <w:autoSpaceDE w:val="0"/>
              <w:autoSpaceDN w:val="0"/>
              <w:adjustRightInd w:val="0"/>
              <w:jc w:val="both"/>
              <w:rPr>
                <w:rFonts w:ascii="Arial" w:hAnsi="Arial" w:cs="Arial"/>
                <w:szCs w:val="22"/>
              </w:rPr>
            </w:pPr>
          </w:p>
        </w:tc>
        <w:tc>
          <w:tcPr>
            <w:tcW w:w="5276" w:type="dxa"/>
          </w:tcPr>
          <w:p w:rsidR="00D34752" w:rsidRPr="00FD2DC0" w:rsidRDefault="00D34752" w:rsidP="00A97E59">
            <w:pPr>
              <w:suppressAutoHyphens w:val="0"/>
              <w:autoSpaceDE w:val="0"/>
              <w:autoSpaceDN w:val="0"/>
              <w:adjustRightInd w:val="0"/>
              <w:jc w:val="both"/>
              <w:rPr>
                <w:rFonts w:ascii="Arial" w:hAnsi="Arial" w:cs="Arial"/>
                <w:szCs w:val="22"/>
              </w:rPr>
            </w:pPr>
            <w:r w:rsidRPr="00FD2DC0">
              <w:rPr>
                <w:rFonts w:ascii="Arial" w:hAnsi="Arial" w:cs="Arial"/>
                <w:szCs w:val="22"/>
              </w:rPr>
              <w:t>Dílčí hodnotící kritérium</w:t>
            </w:r>
          </w:p>
        </w:tc>
        <w:tc>
          <w:tcPr>
            <w:tcW w:w="3259" w:type="dxa"/>
          </w:tcPr>
          <w:p w:rsidR="00D34752" w:rsidRPr="00FD2DC0" w:rsidRDefault="00D34752" w:rsidP="00A97E59">
            <w:pPr>
              <w:suppressAutoHyphens w:val="0"/>
              <w:autoSpaceDE w:val="0"/>
              <w:autoSpaceDN w:val="0"/>
              <w:adjustRightInd w:val="0"/>
              <w:jc w:val="both"/>
              <w:rPr>
                <w:rFonts w:ascii="Arial" w:hAnsi="Arial" w:cs="Arial"/>
                <w:szCs w:val="22"/>
              </w:rPr>
            </w:pPr>
            <w:r w:rsidRPr="00FD2DC0">
              <w:rPr>
                <w:rFonts w:ascii="Arial" w:hAnsi="Arial" w:cs="Arial"/>
                <w:szCs w:val="22"/>
              </w:rPr>
              <w:t>Váha v %</w:t>
            </w:r>
          </w:p>
        </w:tc>
      </w:tr>
      <w:tr w:rsidR="00D34752" w:rsidRPr="00FD2DC0" w:rsidTr="00D34752">
        <w:tc>
          <w:tcPr>
            <w:tcW w:w="1242" w:type="dxa"/>
          </w:tcPr>
          <w:p w:rsidR="00D34752" w:rsidRPr="00FD2DC0" w:rsidRDefault="00D34752" w:rsidP="00A97E59">
            <w:pPr>
              <w:suppressAutoHyphens w:val="0"/>
              <w:autoSpaceDE w:val="0"/>
              <w:autoSpaceDN w:val="0"/>
              <w:adjustRightInd w:val="0"/>
              <w:jc w:val="both"/>
              <w:rPr>
                <w:rFonts w:ascii="Arial" w:hAnsi="Arial" w:cs="Arial"/>
                <w:szCs w:val="22"/>
              </w:rPr>
            </w:pPr>
            <w:r w:rsidRPr="00FD2DC0">
              <w:rPr>
                <w:rFonts w:ascii="Arial" w:hAnsi="Arial" w:cs="Arial"/>
                <w:szCs w:val="22"/>
              </w:rPr>
              <w:t>1.</w:t>
            </w:r>
          </w:p>
        </w:tc>
        <w:tc>
          <w:tcPr>
            <w:tcW w:w="5276" w:type="dxa"/>
          </w:tcPr>
          <w:p w:rsidR="00D34752" w:rsidRPr="00FD2DC0" w:rsidRDefault="00D34752" w:rsidP="00A97E59">
            <w:pPr>
              <w:suppressAutoHyphens w:val="0"/>
              <w:autoSpaceDE w:val="0"/>
              <w:autoSpaceDN w:val="0"/>
              <w:adjustRightInd w:val="0"/>
              <w:jc w:val="both"/>
              <w:rPr>
                <w:rFonts w:ascii="Arial" w:hAnsi="Arial" w:cs="Arial"/>
                <w:szCs w:val="22"/>
              </w:rPr>
            </w:pPr>
            <w:r w:rsidRPr="00FD2DC0">
              <w:rPr>
                <w:rFonts w:ascii="Arial" w:hAnsi="Arial" w:cs="Arial"/>
                <w:szCs w:val="22"/>
              </w:rPr>
              <w:t>Nabídková cena bez DPH</w:t>
            </w:r>
          </w:p>
        </w:tc>
        <w:tc>
          <w:tcPr>
            <w:tcW w:w="3259" w:type="dxa"/>
          </w:tcPr>
          <w:p w:rsidR="00D34752" w:rsidRPr="00FD2DC0" w:rsidRDefault="00D34752" w:rsidP="00A97E59">
            <w:pPr>
              <w:suppressAutoHyphens w:val="0"/>
              <w:autoSpaceDE w:val="0"/>
              <w:autoSpaceDN w:val="0"/>
              <w:adjustRightInd w:val="0"/>
              <w:jc w:val="both"/>
              <w:rPr>
                <w:rFonts w:ascii="Arial" w:hAnsi="Arial" w:cs="Arial"/>
                <w:szCs w:val="22"/>
              </w:rPr>
            </w:pPr>
            <w:r w:rsidRPr="00FD2DC0">
              <w:rPr>
                <w:rFonts w:ascii="Arial" w:hAnsi="Arial" w:cs="Arial"/>
                <w:szCs w:val="22"/>
              </w:rPr>
              <w:t>100</w:t>
            </w:r>
          </w:p>
        </w:tc>
      </w:tr>
    </w:tbl>
    <w:p w:rsidR="00AB3B2C" w:rsidRPr="00FD2DC0" w:rsidRDefault="00AB3B2C" w:rsidP="00A97E59">
      <w:pPr>
        <w:suppressAutoHyphens w:val="0"/>
        <w:autoSpaceDE w:val="0"/>
        <w:autoSpaceDN w:val="0"/>
        <w:adjustRightInd w:val="0"/>
        <w:jc w:val="both"/>
        <w:rPr>
          <w:rFonts w:ascii="Arial" w:hAnsi="Arial" w:cs="Arial"/>
          <w:szCs w:val="22"/>
        </w:rPr>
      </w:pPr>
    </w:p>
    <w:p w:rsidR="00955AB5" w:rsidRPr="00955AB5" w:rsidRDefault="00955AB5" w:rsidP="00955AB5">
      <w:pPr>
        <w:suppressAutoHyphens w:val="0"/>
        <w:autoSpaceDE w:val="0"/>
        <w:autoSpaceDN w:val="0"/>
        <w:adjustRightInd w:val="0"/>
        <w:jc w:val="both"/>
        <w:rPr>
          <w:rFonts w:ascii="Arial" w:hAnsi="Arial" w:cs="Arial"/>
          <w:szCs w:val="22"/>
        </w:rPr>
      </w:pPr>
      <w:r w:rsidRPr="00955AB5">
        <w:rPr>
          <w:rFonts w:ascii="Arial" w:hAnsi="Arial" w:cs="Arial"/>
          <w:szCs w:val="22"/>
        </w:rPr>
        <w:t xml:space="preserve">Při hodnocení nabídkové ceny je rozhodná její celková výše bez DPH (úhrnná cena), která bude vypočítána ze součinu jednotkové ceny za 1 </w:t>
      </w:r>
      <w:proofErr w:type="spellStart"/>
      <w:r w:rsidRPr="00955AB5">
        <w:rPr>
          <w:rFonts w:ascii="Arial" w:hAnsi="Arial" w:cs="Arial"/>
          <w:szCs w:val="22"/>
        </w:rPr>
        <w:t>MWh</w:t>
      </w:r>
      <w:proofErr w:type="spellEnd"/>
      <w:r w:rsidRPr="00955AB5">
        <w:rPr>
          <w:rFonts w:ascii="Arial" w:hAnsi="Arial" w:cs="Arial"/>
          <w:szCs w:val="22"/>
        </w:rPr>
        <w:t xml:space="preserve"> v Kč bez DPH a z předpokládaného množství </w:t>
      </w:r>
      <w:proofErr w:type="spellStart"/>
      <w:r w:rsidRPr="00955AB5">
        <w:rPr>
          <w:rFonts w:ascii="Arial" w:hAnsi="Arial" w:cs="Arial"/>
          <w:szCs w:val="22"/>
        </w:rPr>
        <w:t>MWh</w:t>
      </w:r>
      <w:proofErr w:type="spellEnd"/>
      <w:r w:rsidRPr="00955AB5">
        <w:rPr>
          <w:rFonts w:ascii="Arial" w:hAnsi="Arial" w:cs="Arial"/>
          <w:szCs w:val="22"/>
        </w:rPr>
        <w:t xml:space="preserve"> za jeden rok, uvedená v příloze č. 2 zadávací dokumentace, kterou vyplněnou o jednotlivé jednotkové ceny dodavatelé přiloží do své nabídky. </w:t>
      </w:r>
    </w:p>
    <w:p w:rsidR="00584148" w:rsidRPr="00955AB5" w:rsidRDefault="00955AB5" w:rsidP="00955AB5">
      <w:pPr>
        <w:suppressAutoHyphens w:val="0"/>
        <w:autoSpaceDE w:val="0"/>
        <w:autoSpaceDN w:val="0"/>
        <w:adjustRightInd w:val="0"/>
        <w:jc w:val="both"/>
        <w:rPr>
          <w:rFonts w:ascii="Arial" w:hAnsi="Arial" w:cs="Arial"/>
          <w:szCs w:val="22"/>
        </w:rPr>
      </w:pPr>
      <w:r w:rsidRPr="00955AB5">
        <w:rPr>
          <w:rFonts w:ascii="Arial" w:hAnsi="Arial" w:cs="Arial"/>
          <w:szCs w:val="22"/>
        </w:rPr>
        <w:t>Nejvýhodnější nabídkou bude nabídka s nejnižší nabídkovou cenou. Nabídky budou seřazeny dle nabídkové ceny vzestupně.</w:t>
      </w:r>
    </w:p>
    <w:p w:rsidR="00955AB5" w:rsidRPr="00FD2DC0" w:rsidRDefault="00955AB5" w:rsidP="00955AB5">
      <w:pPr>
        <w:shd w:val="clear" w:color="auto" w:fill="FFFFFF"/>
        <w:ind w:right="-142"/>
        <w:jc w:val="both"/>
        <w:rPr>
          <w:rFonts w:ascii="Arial" w:hAnsi="Arial" w:cs="Arial"/>
          <w:noProof/>
          <w:szCs w:val="22"/>
        </w:rPr>
      </w:pPr>
    </w:p>
    <w:p w:rsidR="00584148" w:rsidRPr="005733AE" w:rsidRDefault="00A05ECD" w:rsidP="00A97E59">
      <w:pPr>
        <w:shd w:val="clear" w:color="auto" w:fill="D9D9D9"/>
        <w:ind w:right="-142"/>
        <w:jc w:val="both"/>
        <w:rPr>
          <w:rFonts w:ascii="Arial" w:hAnsi="Arial" w:cs="Arial"/>
          <w:b/>
          <w:noProof/>
          <w:szCs w:val="22"/>
        </w:rPr>
      </w:pPr>
      <w:r w:rsidRPr="005733AE">
        <w:rPr>
          <w:rFonts w:ascii="Arial" w:hAnsi="Arial" w:cs="Arial"/>
          <w:b/>
          <w:noProof/>
          <w:szCs w:val="22"/>
        </w:rPr>
        <w:t>Ostatní podmínky a informace</w:t>
      </w:r>
      <w:r w:rsidR="00594B04" w:rsidRPr="005733AE">
        <w:rPr>
          <w:rFonts w:ascii="Arial" w:hAnsi="Arial" w:cs="Arial"/>
          <w:b/>
          <w:noProof/>
          <w:szCs w:val="22"/>
        </w:rPr>
        <w:t xml:space="preserve"> zadavatele</w:t>
      </w:r>
    </w:p>
    <w:p w:rsidR="0022539F" w:rsidRPr="005733AE" w:rsidRDefault="0022539F" w:rsidP="00A97E59">
      <w:pPr>
        <w:ind w:right="-142"/>
        <w:jc w:val="both"/>
        <w:rPr>
          <w:rFonts w:ascii="Arial" w:hAnsi="Arial" w:cs="Arial"/>
          <w:b/>
          <w:noProof/>
          <w:szCs w:val="22"/>
        </w:rPr>
      </w:pPr>
    </w:p>
    <w:p w:rsidR="004B4E46" w:rsidRPr="005733AE" w:rsidRDefault="00594B04" w:rsidP="00A97E59">
      <w:pPr>
        <w:ind w:right="-142"/>
        <w:jc w:val="both"/>
        <w:rPr>
          <w:rFonts w:ascii="Arial" w:hAnsi="Arial" w:cs="Arial"/>
          <w:b/>
          <w:noProof/>
          <w:szCs w:val="22"/>
        </w:rPr>
      </w:pPr>
      <w:r w:rsidRPr="005733AE">
        <w:rPr>
          <w:rFonts w:ascii="Arial" w:hAnsi="Arial" w:cs="Arial"/>
          <w:b/>
          <w:noProof/>
          <w:szCs w:val="22"/>
        </w:rPr>
        <w:t>Další podmínky pro plnění zakázky:</w:t>
      </w:r>
    </w:p>
    <w:p w:rsidR="00594B04" w:rsidRPr="005733AE" w:rsidRDefault="00594B04" w:rsidP="002161A5">
      <w:pPr>
        <w:pStyle w:val="Odstavecseseznamem"/>
        <w:numPr>
          <w:ilvl w:val="0"/>
          <w:numId w:val="14"/>
        </w:numPr>
        <w:spacing w:after="0"/>
        <w:ind w:left="426" w:right="-142" w:hanging="426"/>
        <w:jc w:val="both"/>
        <w:rPr>
          <w:rFonts w:ascii="Arial" w:hAnsi="Arial" w:cs="Arial"/>
          <w:noProof/>
          <w:sz w:val="22"/>
        </w:rPr>
      </w:pPr>
      <w:r w:rsidRPr="005733AE">
        <w:rPr>
          <w:rFonts w:ascii="Arial" w:hAnsi="Arial" w:cs="Arial"/>
          <w:noProof/>
          <w:sz w:val="22"/>
        </w:rPr>
        <w:t>Zadavatel si vyhranuje právo</w:t>
      </w:r>
      <w:r w:rsidR="002161A5" w:rsidRPr="005733AE">
        <w:rPr>
          <w:rFonts w:ascii="Arial" w:hAnsi="Arial" w:cs="Arial"/>
          <w:noProof/>
          <w:sz w:val="22"/>
        </w:rPr>
        <w:t xml:space="preserve"> </w:t>
      </w:r>
      <w:r w:rsidR="00AA761C" w:rsidRPr="005733AE">
        <w:rPr>
          <w:rFonts w:ascii="Arial" w:hAnsi="Arial" w:cs="Arial"/>
          <w:noProof/>
          <w:sz w:val="22"/>
        </w:rPr>
        <w:t>p</w:t>
      </w:r>
      <w:r w:rsidRPr="005733AE">
        <w:rPr>
          <w:rFonts w:ascii="Arial" w:hAnsi="Arial" w:cs="Arial"/>
          <w:noProof/>
          <w:sz w:val="22"/>
        </w:rPr>
        <w:t>ožadovat od uchazečů doplňující informace a ověřit si skutečnosti uvedené v</w:t>
      </w:r>
      <w:r w:rsidR="0022539F" w:rsidRPr="005733AE">
        <w:rPr>
          <w:rFonts w:ascii="Arial" w:hAnsi="Arial" w:cs="Arial"/>
          <w:noProof/>
          <w:sz w:val="22"/>
        </w:rPr>
        <w:t> </w:t>
      </w:r>
      <w:r w:rsidRPr="005733AE">
        <w:rPr>
          <w:rFonts w:ascii="Arial" w:hAnsi="Arial" w:cs="Arial"/>
          <w:noProof/>
          <w:sz w:val="22"/>
        </w:rPr>
        <w:t>nabídkách</w:t>
      </w:r>
      <w:r w:rsidR="0022539F" w:rsidRPr="005733AE">
        <w:rPr>
          <w:rFonts w:ascii="Arial" w:hAnsi="Arial" w:cs="Arial"/>
          <w:noProof/>
          <w:sz w:val="22"/>
        </w:rPr>
        <w:t>.</w:t>
      </w:r>
    </w:p>
    <w:p w:rsidR="00594B04" w:rsidRPr="005733AE" w:rsidRDefault="00594B04" w:rsidP="002E0A55">
      <w:pPr>
        <w:pStyle w:val="Odstavecseseznamem"/>
        <w:numPr>
          <w:ilvl w:val="0"/>
          <w:numId w:val="14"/>
        </w:numPr>
        <w:ind w:left="426" w:right="-142" w:hanging="426"/>
        <w:jc w:val="both"/>
        <w:rPr>
          <w:rFonts w:ascii="Arial" w:hAnsi="Arial" w:cs="Arial"/>
          <w:noProof/>
          <w:sz w:val="22"/>
        </w:rPr>
      </w:pPr>
      <w:r w:rsidRPr="005733AE">
        <w:rPr>
          <w:rFonts w:ascii="Arial" w:hAnsi="Arial" w:cs="Arial"/>
          <w:noProof/>
          <w:sz w:val="22"/>
        </w:rPr>
        <w:t>Zadavatel nepřipouští možnost dílčího plnění. Uchazeči nevzniká nárok na uhrazení nákladů spojených s podáním nabídky zadavateli. Jednotlivé nabídky budou ponechány zadavateli pro jeho potřeby a nebudou uchazedčům vráceny.</w:t>
      </w:r>
    </w:p>
    <w:p w:rsidR="00153CC9" w:rsidRPr="005733AE" w:rsidRDefault="00153CC9" w:rsidP="002E0A55">
      <w:pPr>
        <w:pStyle w:val="Odstavecseseznamem"/>
        <w:numPr>
          <w:ilvl w:val="0"/>
          <w:numId w:val="14"/>
        </w:numPr>
        <w:ind w:left="426" w:right="-142" w:hanging="426"/>
        <w:jc w:val="both"/>
        <w:rPr>
          <w:rFonts w:ascii="Arial" w:hAnsi="Arial" w:cs="Arial"/>
          <w:noProof/>
          <w:sz w:val="22"/>
        </w:rPr>
      </w:pPr>
      <w:r w:rsidRPr="005733AE">
        <w:rPr>
          <w:rFonts w:ascii="Arial" w:hAnsi="Arial" w:cs="Arial"/>
          <w:noProof/>
          <w:sz w:val="22"/>
        </w:rPr>
        <w:t>Nabídka musí být podána v českém jazyce, v případě předložení dokladů prokazujících kvalifikaci v cizím jazyce je požadován úředně ověřený překlad do českého jazyka.</w:t>
      </w:r>
    </w:p>
    <w:p w:rsidR="00153CC9" w:rsidRPr="005733AE" w:rsidRDefault="00153CC9" w:rsidP="002E0A55">
      <w:pPr>
        <w:pStyle w:val="Odstavecseseznamem"/>
        <w:numPr>
          <w:ilvl w:val="0"/>
          <w:numId w:val="14"/>
        </w:numPr>
        <w:ind w:left="426" w:right="-142" w:hanging="426"/>
        <w:jc w:val="both"/>
        <w:rPr>
          <w:rFonts w:ascii="Arial" w:hAnsi="Arial" w:cs="Arial"/>
          <w:noProof/>
          <w:sz w:val="22"/>
        </w:rPr>
      </w:pPr>
      <w:r w:rsidRPr="005733AE">
        <w:rPr>
          <w:rFonts w:ascii="Arial" w:hAnsi="Arial" w:cs="Arial"/>
          <w:noProof/>
          <w:sz w:val="22"/>
        </w:rPr>
        <w:t>Každý dodavatel je oprávněn podat pouze jednu nabídku a podává-li samostatnou nabídku, nemůže současně  být subdodavatelem, jehož prostřednictvím jiný dodavatel, který také podává nabídku, prokazuje splnění kvalifikace ani  podat společnou nabídku s jiným(i) dodavatelem(i)</w:t>
      </w:r>
      <w:r w:rsidR="004A7031" w:rsidRPr="005733AE">
        <w:rPr>
          <w:rFonts w:ascii="Arial" w:hAnsi="Arial" w:cs="Arial"/>
          <w:noProof/>
          <w:sz w:val="22"/>
        </w:rPr>
        <w:t>.</w:t>
      </w:r>
    </w:p>
    <w:p w:rsidR="00153CC9" w:rsidRPr="005733AE" w:rsidRDefault="00153CC9" w:rsidP="002E0A55">
      <w:pPr>
        <w:pStyle w:val="Odstavecseseznamem"/>
        <w:numPr>
          <w:ilvl w:val="0"/>
          <w:numId w:val="14"/>
        </w:numPr>
        <w:ind w:left="426" w:right="-142" w:hanging="426"/>
        <w:jc w:val="both"/>
        <w:rPr>
          <w:rFonts w:ascii="Arial" w:hAnsi="Arial" w:cs="Arial"/>
          <w:noProof/>
          <w:sz w:val="22"/>
        </w:rPr>
      </w:pPr>
      <w:r w:rsidRPr="005733AE">
        <w:rPr>
          <w:rFonts w:ascii="Arial" w:hAnsi="Arial" w:cs="Arial"/>
          <w:noProof/>
          <w:sz w:val="22"/>
        </w:rPr>
        <w:t>Uchazeč musí předložit prohlášení, že souhlasí se zveřejněním posouzení splnění kvalifikace a hodnocení nabídek, uzavřené smlouvy s uchazečem a všech jejích dodatků a dalších informací, které mají být zveřejněny</w:t>
      </w:r>
      <w:r w:rsidR="004A7031" w:rsidRPr="005733AE">
        <w:rPr>
          <w:rFonts w:ascii="Arial" w:hAnsi="Arial" w:cs="Arial"/>
          <w:noProof/>
          <w:sz w:val="22"/>
        </w:rPr>
        <w:t>.</w:t>
      </w:r>
    </w:p>
    <w:p w:rsidR="00392445" w:rsidRPr="00FD2DC0" w:rsidRDefault="00392445" w:rsidP="00CA248C">
      <w:pPr>
        <w:shd w:val="clear" w:color="auto" w:fill="D9D9D9"/>
        <w:ind w:right="-142"/>
        <w:jc w:val="both"/>
        <w:rPr>
          <w:rFonts w:ascii="Arial" w:hAnsi="Arial" w:cs="Arial"/>
          <w:b/>
          <w:noProof/>
          <w:szCs w:val="22"/>
        </w:rPr>
      </w:pPr>
      <w:r w:rsidRPr="00392445">
        <w:rPr>
          <w:rFonts w:ascii="Arial" w:hAnsi="Arial" w:cs="Arial"/>
          <w:b/>
          <w:noProof/>
          <w:szCs w:val="22"/>
        </w:rPr>
        <w:t xml:space="preserve">INFORMACE O ZPRACOVÁNÍ OSOBNÍCH ÚDAJŮ </w:t>
      </w:r>
    </w:p>
    <w:p w:rsidR="00392445" w:rsidRPr="00FD2DC0" w:rsidRDefault="00392445" w:rsidP="002E0A55">
      <w:pPr>
        <w:pStyle w:val="Odstavecseseznamem"/>
        <w:numPr>
          <w:ilvl w:val="0"/>
          <w:numId w:val="13"/>
        </w:numPr>
        <w:autoSpaceDE w:val="0"/>
        <w:autoSpaceDN w:val="0"/>
        <w:adjustRightInd w:val="0"/>
        <w:jc w:val="both"/>
        <w:rPr>
          <w:rFonts w:ascii="Arial" w:hAnsi="Arial" w:cs="Arial"/>
          <w:sz w:val="22"/>
        </w:rPr>
      </w:pPr>
      <w:r w:rsidRPr="00FD2DC0">
        <w:rPr>
          <w:rFonts w:ascii="Arial" w:hAnsi="Arial" w:cs="Arial"/>
          <w:sz w:val="22"/>
        </w:rPr>
        <w:t xml:space="preserve">Zadavatel v postavení správce osobních údajů tímto informuje ve smyslu čl. 13 Nařízení Evropského parlamentu a Rady (EU) 2016/679 o ochraně fyzických osob v souvislosti se zpracováním osobních údajů a o volném pohybu těchto údajů (dále jen „GDPR“) účastníky zadávacího řízení o zpracování osobních údajů za účelem realizace zadávacího řízení dle zákona. </w:t>
      </w:r>
    </w:p>
    <w:p w:rsidR="00392445" w:rsidRPr="00FD2DC0" w:rsidRDefault="00392445" w:rsidP="002E0A55">
      <w:pPr>
        <w:pStyle w:val="Odstavecseseznamem"/>
        <w:numPr>
          <w:ilvl w:val="0"/>
          <w:numId w:val="13"/>
        </w:numPr>
        <w:autoSpaceDE w:val="0"/>
        <w:autoSpaceDN w:val="0"/>
        <w:adjustRightInd w:val="0"/>
        <w:jc w:val="both"/>
        <w:rPr>
          <w:rFonts w:ascii="Arial" w:hAnsi="Arial" w:cs="Arial"/>
          <w:sz w:val="22"/>
        </w:rPr>
      </w:pPr>
      <w:r w:rsidRPr="00FD2DC0">
        <w:rPr>
          <w:rFonts w:ascii="Arial" w:hAnsi="Arial" w:cs="Arial"/>
          <w:sz w:val="22"/>
        </w:rPr>
        <w:t xml:space="preserve">Zadavatel může v rámci realizace zadávacího řízení zpracovávat osobní údaje dodavatelů a jejich poddodavatelů (z řad fyzických osob podnikajících), členů statutárních orgánů a </w:t>
      </w:r>
    </w:p>
    <w:p w:rsidR="00392445" w:rsidRPr="00FD2DC0" w:rsidRDefault="00392445" w:rsidP="002E0A55">
      <w:pPr>
        <w:pStyle w:val="Odstavecseseznamem"/>
        <w:numPr>
          <w:ilvl w:val="0"/>
          <w:numId w:val="13"/>
        </w:numPr>
        <w:autoSpaceDE w:val="0"/>
        <w:autoSpaceDN w:val="0"/>
        <w:adjustRightInd w:val="0"/>
        <w:jc w:val="both"/>
        <w:rPr>
          <w:rFonts w:ascii="Arial" w:hAnsi="Arial" w:cs="Arial"/>
          <w:sz w:val="22"/>
        </w:rPr>
      </w:pPr>
      <w:r w:rsidRPr="00FD2DC0">
        <w:rPr>
          <w:rFonts w:ascii="Arial" w:hAnsi="Arial" w:cs="Arial"/>
          <w:sz w:val="22"/>
        </w:rPr>
        <w:t xml:space="preserve">kontaktních osob dodavatelů a jejich poddodavatelů, osob, prostřednictvím kterých je dodavatelem prokazována kvalifikace, členů realizačního týmu dodavatele a skutečných majitelů dodavatele. </w:t>
      </w:r>
    </w:p>
    <w:p w:rsidR="00392445" w:rsidRPr="00FD2DC0" w:rsidRDefault="00392445" w:rsidP="002E0A55">
      <w:pPr>
        <w:pStyle w:val="Odstavecseseznamem"/>
        <w:numPr>
          <w:ilvl w:val="0"/>
          <w:numId w:val="13"/>
        </w:numPr>
        <w:autoSpaceDE w:val="0"/>
        <w:autoSpaceDN w:val="0"/>
        <w:adjustRightInd w:val="0"/>
        <w:jc w:val="both"/>
        <w:rPr>
          <w:rFonts w:ascii="Arial" w:hAnsi="Arial" w:cs="Arial"/>
          <w:sz w:val="22"/>
        </w:rPr>
      </w:pPr>
      <w:r w:rsidRPr="00FD2DC0">
        <w:rPr>
          <w:rFonts w:ascii="Arial" w:hAnsi="Arial" w:cs="Arial"/>
          <w:sz w:val="22"/>
        </w:rPr>
        <w:t xml:space="preserve">Zadavatel bude zpracovávat osobní údaje pouze v rozsahu nezbytném pro realizaci zadávacího řízení a pouze po dobu stanovenou právními předpisy, zejména zákonem. Subjekty údajů jsou oprávněny uplatňovat jejich práva dle čl. 13 až 22 GDPR v písemné formě na adrese sídla zadavatele. </w:t>
      </w:r>
    </w:p>
    <w:p w:rsidR="00392445" w:rsidRPr="00FD2DC0" w:rsidRDefault="00392445" w:rsidP="002E0A55">
      <w:pPr>
        <w:pStyle w:val="Odstavecseseznamem"/>
        <w:numPr>
          <w:ilvl w:val="0"/>
          <w:numId w:val="13"/>
        </w:numPr>
        <w:autoSpaceDE w:val="0"/>
        <w:autoSpaceDN w:val="0"/>
        <w:adjustRightInd w:val="0"/>
        <w:jc w:val="both"/>
        <w:rPr>
          <w:rFonts w:ascii="Arial" w:hAnsi="Arial" w:cs="Arial"/>
          <w:sz w:val="22"/>
        </w:rPr>
      </w:pPr>
      <w:r w:rsidRPr="00FD2DC0">
        <w:rPr>
          <w:rFonts w:ascii="Arial" w:hAnsi="Arial" w:cs="Arial"/>
          <w:sz w:val="22"/>
        </w:rPr>
        <w:t xml:space="preserve">Zadavatel předává osobní údaje ke zpracování zástupci zadavatele jako zpracovateli osobních údajů, za účelem administrace zadávacího řízení dle ust. § 43 zákona. </w:t>
      </w:r>
    </w:p>
    <w:p w:rsidR="0022539F" w:rsidRPr="00FD2DC0" w:rsidRDefault="0022539F" w:rsidP="00A97E59">
      <w:pPr>
        <w:ind w:right="-142"/>
        <w:jc w:val="both"/>
        <w:rPr>
          <w:rFonts w:ascii="Arial" w:hAnsi="Arial" w:cs="Arial"/>
          <w:noProof/>
          <w:szCs w:val="22"/>
        </w:rPr>
      </w:pPr>
    </w:p>
    <w:p w:rsidR="00F60BF5" w:rsidRPr="00E20998" w:rsidRDefault="00F60BF5" w:rsidP="00F60BF5">
      <w:pPr>
        <w:shd w:val="clear" w:color="auto" w:fill="D9D9D9"/>
        <w:ind w:right="-142"/>
        <w:jc w:val="both"/>
        <w:rPr>
          <w:rFonts w:ascii="Arial" w:hAnsi="Arial" w:cs="Arial"/>
          <w:b/>
          <w:noProof/>
          <w:szCs w:val="22"/>
        </w:rPr>
      </w:pPr>
      <w:bookmarkStart w:id="1" w:name="_Toc90626274"/>
      <w:r w:rsidRPr="00E20998">
        <w:rPr>
          <w:rFonts w:ascii="Arial" w:hAnsi="Arial" w:cs="Arial"/>
          <w:b/>
          <w:noProof/>
          <w:szCs w:val="22"/>
        </w:rPr>
        <w:t>Přílohy</w:t>
      </w:r>
      <w:bookmarkEnd w:id="1"/>
    </w:p>
    <w:p w:rsidR="00EF7CE1" w:rsidRPr="00E20998" w:rsidRDefault="00EF7CE1" w:rsidP="00EF7CE1">
      <w:pPr>
        <w:autoSpaceDE w:val="0"/>
        <w:autoSpaceDN w:val="0"/>
        <w:adjustRightInd w:val="0"/>
        <w:jc w:val="both"/>
        <w:rPr>
          <w:rFonts w:ascii="Arial" w:hAnsi="Arial" w:cs="Arial"/>
        </w:rPr>
      </w:pPr>
      <w:r w:rsidRPr="00E20998">
        <w:rPr>
          <w:rFonts w:ascii="Arial" w:hAnsi="Arial" w:cs="Arial"/>
        </w:rPr>
        <w:t>Seznam odběrných míst pro doplnění jednotkových cen</w:t>
      </w:r>
    </w:p>
    <w:p w:rsidR="00EF7CE1" w:rsidRPr="00B26E43" w:rsidRDefault="00EF7CE1" w:rsidP="00EF7CE1">
      <w:pPr>
        <w:autoSpaceDE w:val="0"/>
        <w:autoSpaceDN w:val="0"/>
        <w:adjustRightInd w:val="0"/>
        <w:jc w:val="both"/>
        <w:rPr>
          <w:rFonts w:ascii="Arial" w:hAnsi="Arial" w:cs="Arial"/>
        </w:rPr>
      </w:pPr>
      <w:r w:rsidRPr="00E20998">
        <w:rPr>
          <w:rFonts w:ascii="Arial" w:hAnsi="Arial" w:cs="Arial"/>
        </w:rPr>
        <w:t xml:space="preserve">Identifikační údaje a čestné prohlášení o splnění základních kvalifikačních </w:t>
      </w:r>
      <w:proofErr w:type="spellStart"/>
      <w:r w:rsidRPr="00E20998">
        <w:rPr>
          <w:rFonts w:ascii="Arial" w:hAnsi="Arial" w:cs="Arial"/>
        </w:rPr>
        <w:t>kriterií</w:t>
      </w:r>
      <w:proofErr w:type="spellEnd"/>
      <w:r w:rsidRPr="00E20998">
        <w:rPr>
          <w:rFonts w:ascii="Arial" w:hAnsi="Arial" w:cs="Arial"/>
        </w:rPr>
        <w:t>;</w:t>
      </w:r>
    </w:p>
    <w:p w:rsidR="006411E8" w:rsidRPr="00FD2DC0" w:rsidRDefault="006411E8" w:rsidP="00A97E59">
      <w:pPr>
        <w:ind w:right="-142"/>
        <w:jc w:val="both"/>
        <w:rPr>
          <w:rFonts w:ascii="Arial" w:hAnsi="Arial" w:cs="Arial"/>
          <w:noProof/>
          <w:szCs w:val="22"/>
        </w:rPr>
      </w:pPr>
    </w:p>
    <w:p w:rsidR="006411E8" w:rsidRPr="00FD2DC0" w:rsidRDefault="006411E8" w:rsidP="00A97E59">
      <w:pPr>
        <w:ind w:right="-142"/>
        <w:jc w:val="both"/>
        <w:rPr>
          <w:rFonts w:ascii="Arial" w:hAnsi="Arial" w:cs="Arial"/>
          <w:noProof/>
          <w:szCs w:val="22"/>
        </w:rPr>
      </w:pPr>
    </w:p>
    <w:p w:rsidR="0022539F" w:rsidRPr="00FD2DC0" w:rsidRDefault="0022539F" w:rsidP="00A97E59">
      <w:pPr>
        <w:ind w:right="-142"/>
        <w:jc w:val="both"/>
        <w:rPr>
          <w:rFonts w:ascii="Arial" w:hAnsi="Arial" w:cs="Arial"/>
          <w:noProof/>
          <w:szCs w:val="22"/>
        </w:rPr>
      </w:pPr>
    </w:p>
    <w:p w:rsidR="0022539F" w:rsidRPr="00FD2DC0" w:rsidRDefault="0022539F" w:rsidP="00A97E59">
      <w:pPr>
        <w:ind w:right="-142"/>
        <w:jc w:val="both"/>
        <w:rPr>
          <w:rFonts w:ascii="Arial" w:hAnsi="Arial" w:cs="Arial"/>
          <w:noProof/>
          <w:szCs w:val="22"/>
        </w:rPr>
      </w:pPr>
      <w:r w:rsidRPr="00FD2DC0">
        <w:rPr>
          <w:rFonts w:ascii="Arial" w:hAnsi="Arial" w:cs="Arial"/>
          <w:noProof/>
          <w:szCs w:val="22"/>
        </w:rPr>
        <w:t>PhDr. Jiří Horák, Ph.D</w:t>
      </w:r>
      <w:r w:rsidR="005B1C07">
        <w:rPr>
          <w:rFonts w:ascii="Arial" w:hAnsi="Arial" w:cs="Arial"/>
          <w:noProof/>
          <w:szCs w:val="22"/>
        </w:rPr>
        <w:t>.</w:t>
      </w:r>
    </w:p>
    <w:p w:rsidR="006411E8" w:rsidRPr="00FD2DC0" w:rsidRDefault="006411E8" w:rsidP="00A97E59">
      <w:pPr>
        <w:ind w:right="-142"/>
        <w:jc w:val="both"/>
        <w:rPr>
          <w:rFonts w:ascii="Arial" w:hAnsi="Arial" w:cs="Arial"/>
          <w:noProof/>
          <w:szCs w:val="22"/>
        </w:rPr>
      </w:pPr>
      <w:r w:rsidRPr="00FD2DC0">
        <w:rPr>
          <w:rFonts w:ascii="Arial" w:hAnsi="Arial" w:cs="Arial"/>
          <w:noProof/>
          <w:szCs w:val="22"/>
        </w:rPr>
        <w:t>starosta města</w:t>
      </w:r>
    </w:p>
    <w:sectPr w:rsidR="006411E8" w:rsidRPr="00FD2DC0" w:rsidSect="006F1B3B">
      <w:footerReference w:type="default" r:id="rId17"/>
      <w:footerReference w:type="first" r:id="rId18"/>
      <w:footnotePr>
        <w:pos w:val="beneathText"/>
      </w:footnotePr>
      <w:pgSz w:w="11905" w:h="16837" w:code="9"/>
      <w:pgMar w:top="1134" w:right="1134" w:bottom="1134" w:left="1134" w:header="567"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58F4" w:rsidRDefault="008658F4">
      <w:r>
        <w:separator/>
      </w:r>
    </w:p>
  </w:endnote>
  <w:endnote w:type="continuationSeparator" w:id="0">
    <w:p w:rsidR="008658F4" w:rsidRDefault="00865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410A" w:rsidRPr="008945A5" w:rsidRDefault="004B771B" w:rsidP="004B771B">
    <w:pPr>
      <w:pStyle w:val="Zpat"/>
      <w:jc w:val="right"/>
      <w:rPr>
        <w:rFonts w:cs="Arial"/>
        <w:sz w:val="20"/>
      </w:rPr>
    </w:pPr>
    <w:r w:rsidRPr="008945A5">
      <w:rPr>
        <w:rFonts w:cs="Arial"/>
        <w:sz w:val="20"/>
      </w:rPr>
      <w:t>Str</w:t>
    </w:r>
    <w:r w:rsidR="00DC6FFD" w:rsidRPr="008945A5">
      <w:rPr>
        <w:rFonts w:cs="Arial"/>
        <w:sz w:val="20"/>
      </w:rPr>
      <w:t>an</w:t>
    </w:r>
    <w:r w:rsidRPr="008945A5">
      <w:rPr>
        <w:rFonts w:cs="Arial"/>
        <w:sz w:val="20"/>
      </w:rPr>
      <w:t xml:space="preserve">a | </w:t>
    </w:r>
    <w:r w:rsidRPr="008945A5">
      <w:rPr>
        <w:rFonts w:cs="Arial"/>
        <w:sz w:val="20"/>
      </w:rPr>
      <w:fldChar w:fldCharType="begin"/>
    </w:r>
    <w:r w:rsidRPr="008945A5">
      <w:rPr>
        <w:rFonts w:cs="Arial"/>
        <w:sz w:val="20"/>
      </w:rPr>
      <w:instrText>PAGE   \* MERGEFORMAT</w:instrText>
    </w:r>
    <w:r w:rsidRPr="008945A5">
      <w:rPr>
        <w:rFonts w:cs="Arial"/>
        <w:sz w:val="20"/>
      </w:rPr>
      <w:fldChar w:fldCharType="separate"/>
    </w:r>
    <w:r w:rsidR="006366BB">
      <w:rPr>
        <w:rFonts w:cs="Arial"/>
        <w:noProof/>
        <w:sz w:val="20"/>
      </w:rPr>
      <w:t>2</w:t>
    </w:r>
    <w:r w:rsidRPr="008945A5">
      <w:rPr>
        <w:rFonts w:cs="Arial"/>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8735002"/>
      <w:docPartObj>
        <w:docPartGallery w:val="Page Numbers (Bottom of Page)"/>
        <w:docPartUnique/>
      </w:docPartObj>
    </w:sdtPr>
    <w:sdtEndPr/>
    <w:sdtContent>
      <w:p w:rsidR="00F531BC" w:rsidRDefault="00F531BC">
        <w:pPr>
          <w:pStyle w:val="Zpat"/>
          <w:jc w:val="center"/>
        </w:pPr>
        <w:r>
          <w:fldChar w:fldCharType="begin"/>
        </w:r>
        <w:r>
          <w:instrText>PAGE   \* MERGEFORMAT</w:instrText>
        </w:r>
        <w:r>
          <w:fldChar w:fldCharType="separate"/>
        </w:r>
        <w:r w:rsidR="006366BB" w:rsidRPr="006366BB">
          <w:rPr>
            <w:noProof/>
            <w:lang w:val="cs-CZ"/>
          </w:rPr>
          <w:t>1</w:t>
        </w:r>
        <w:r>
          <w:fldChar w:fldCharType="end"/>
        </w:r>
      </w:p>
    </w:sdtContent>
  </w:sdt>
  <w:p w:rsidR="006F1B3B" w:rsidRPr="00C726C4" w:rsidRDefault="006F1B3B" w:rsidP="00C726C4">
    <w:pPr>
      <w:pStyle w:val="Zpat"/>
      <w:rPr>
        <w:sz w:val="8"/>
        <w:szCs w:val="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58F4" w:rsidRDefault="008658F4">
      <w:r>
        <w:separator/>
      </w:r>
    </w:p>
  </w:footnote>
  <w:footnote w:type="continuationSeparator" w:id="0">
    <w:p w:rsidR="008658F4" w:rsidRDefault="008658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40624B38"/>
    <w:name w:val="Outline"/>
    <w:lvl w:ilvl="0">
      <w:start w:val="1"/>
      <w:numFmt w:val="decimal"/>
      <w:lvlText w:val="%1"/>
      <w:lvlJc w:val="left"/>
      <w:pPr>
        <w:tabs>
          <w:tab w:val="num" w:pos="0"/>
        </w:tabs>
        <w:ind w:left="0" w:firstLine="0"/>
      </w:pPr>
      <w:rPr>
        <w:rFonts w:ascii="Cambria" w:hAnsi="Cambria" w:hint="default"/>
        <w:sz w:val="40"/>
      </w:rPr>
    </w:lvl>
    <w:lvl w:ilvl="1">
      <w:start w:val="1"/>
      <w:numFmt w:val="none"/>
      <w:pStyle w:val="Nadpis2"/>
      <w:suff w:val="nothing"/>
      <w:lvlText w:val=""/>
      <w:lvlJc w:val="left"/>
      <w:pPr>
        <w:tabs>
          <w:tab w:val="num" w:pos="0"/>
        </w:tabs>
        <w:ind w:left="0" w:firstLine="0"/>
      </w:pPr>
    </w:lvl>
    <w:lvl w:ilvl="2">
      <w:start w:val="1"/>
      <w:numFmt w:val="none"/>
      <w:pStyle w:val="Nadpis3"/>
      <w:suff w:val="nothing"/>
      <w:lvlText w:val=""/>
      <w:lvlJc w:val="left"/>
      <w:pPr>
        <w:tabs>
          <w:tab w:val="num" w:pos="0"/>
        </w:tabs>
        <w:ind w:left="0" w:firstLine="0"/>
      </w:pPr>
    </w:lvl>
    <w:lvl w:ilvl="3">
      <w:start w:val="1"/>
      <w:numFmt w:val="none"/>
      <w:pStyle w:val="Nadpis4"/>
      <w:suff w:val="nothing"/>
      <w:lvlText w:val=""/>
      <w:lvlJc w:val="left"/>
      <w:pPr>
        <w:tabs>
          <w:tab w:val="num" w:pos="0"/>
        </w:tabs>
        <w:ind w:left="0" w:firstLine="0"/>
      </w:pPr>
    </w:lvl>
    <w:lvl w:ilvl="4">
      <w:start w:val="1"/>
      <w:numFmt w:val="none"/>
      <w:pStyle w:val="Nadpis5"/>
      <w:suff w:val="nothing"/>
      <w:lvlText w:val=""/>
      <w:lvlJc w:val="left"/>
      <w:pPr>
        <w:tabs>
          <w:tab w:val="num" w:pos="0"/>
        </w:tabs>
        <w:ind w:left="0" w:firstLine="0"/>
      </w:pPr>
    </w:lvl>
    <w:lvl w:ilvl="5">
      <w:start w:val="1"/>
      <w:numFmt w:val="none"/>
      <w:pStyle w:val="Nadpis6"/>
      <w:suff w:val="nothing"/>
      <w:lvlText w:val=""/>
      <w:lvlJc w:val="left"/>
      <w:pPr>
        <w:tabs>
          <w:tab w:val="num" w:pos="0"/>
        </w:tabs>
        <w:ind w:left="0" w:firstLine="0"/>
      </w:pPr>
    </w:lvl>
    <w:lvl w:ilvl="6">
      <w:start w:val="1"/>
      <w:numFmt w:val="none"/>
      <w:pStyle w:val="Nadpis7"/>
      <w:suff w:val="nothing"/>
      <w:lvlText w:val=""/>
      <w:lvlJc w:val="left"/>
      <w:pPr>
        <w:tabs>
          <w:tab w:val="num" w:pos="0"/>
        </w:tabs>
        <w:ind w:left="0" w:firstLine="0"/>
      </w:pPr>
    </w:lvl>
    <w:lvl w:ilvl="7">
      <w:start w:val="1"/>
      <w:numFmt w:val="none"/>
      <w:pStyle w:val="Nadpis8"/>
      <w:suff w:val="nothing"/>
      <w:lvlText w:val=""/>
      <w:lvlJc w:val="left"/>
      <w:pPr>
        <w:tabs>
          <w:tab w:val="num" w:pos="0"/>
        </w:tabs>
        <w:ind w:left="0" w:firstLine="0"/>
      </w:pPr>
    </w:lvl>
    <w:lvl w:ilvl="8">
      <w:start w:val="1"/>
      <w:numFmt w:val="none"/>
      <w:pStyle w:val="Nadpis9"/>
      <w:suff w:val="nothing"/>
      <w:lvlText w:val=""/>
      <w:lvlJc w:val="left"/>
      <w:pPr>
        <w:tabs>
          <w:tab w:val="num" w:pos="0"/>
        </w:tabs>
        <w:ind w:left="0" w:firstLine="0"/>
      </w:pPr>
    </w:lvl>
  </w:abstractNum>
  <w:abstractNum w:abstractNumId="1" w15:restartNumberingAfterBreak="0">
    <w:nsid w:val="010432BE"/>
    <w:multiLevelType w:val="hybridMultilevel"/>
    <w:tmpl w:val="A83A626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E5A436B"/>
    <w:multiLevelType w:val="hybridMultilevel"/>
    <w:tmpl w:val="227EAA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FAA1D7C"/>
    <w:multiLevelType w:val="hybridMultilevel"/>
    <w:tmpl w:val="AEE6194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66D0CC9"/>
    <w:multiLevelType w:val="hybridMultilevel"/>
    <w:tmpl w:val="5FF6F7C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9BA23AE"/>
    <w:multiLevelType w:val="hybridMultilevel"/>
    <w:tmpl w:val="635179EC"/>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B3C0DCA"/>
    <w:multiLevelType w:val="hybridMultilevel"/>
    <w:tmpl w:val="4A806280"/>
    <w:name w:val="Outline2"/>
    <w:lvl w:ilvl="0" w:tplc="FA926578">
      <w:start w:val="1"/>
      <w:numFmt w:val="decimal"/>
      <w:pStyle w:val="Nadpis1"/>
      <w:lvlText w:val="%1"/>
      <w:lvlJc w:val="left"/>
      <w:pPr>
        <w:ind w:left="720" w:hanging="360"/>
      </w:pPr>
      <w:rPr>
        <w:rFonts w:ascii="Cambria" w:hAnsi="Cambria"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D3E0204"/>
    <w:multiLevelType w:val="hybridMultilevel"/>
    <w:tmpl w:val="096AA744"/>
    <w:lvl w:ilvl="0" w:tplc="A984A5F6">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1CB2B51"/>
    <w:multiLevelType w:val="hybridMultilevel"/>
    <w:tmpl w:val="FD22976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01ED8B9"/>
    <w:multiLevelType w:val="hybridMultilevel"/>
    <w:tmpl w:val="600BF26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29536B0"/>
    <w:multiLevelType w:val="hybridMultilevel"/>
    <w:tmpl w:val="A3AEC69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61870A8"/>
    <w:multiLevelType w:val="hybridMultilevel"/>
    <w:tmpl w:val="388245F8"/>
    <w:lvl w:ilvl="0" w:tplc="A984A5F6">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6797299"/>
    <w:multiLevelType w:val="hybridMultilevel"/>
    <w:tmpl w:val="3746037A"/>
    <w:lvl w:ilvl="0" w:tplc="A984A5F6">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008309B"/>
    <w:multiLevelType w:val="hybridMultilevel"/>
    <w:tmpl w:val="C5E0AB3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5AF0CBF"/>
    <w:multiLevelType w:val="hybridMultilevel"/>
    <w:tmpl w:val="7140426C"/>
    <w:lvl w:ilvl="0" w:tplc="A984A5F6">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84B30AB"/>
    <w:multiLevelType w:val="hybridMultilevel"/>
    <w:tmpl w:val="9294BB2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A736D2E"/>
    <w:multiLevelType w:val="hybridMultilevel"/>
    <w:tmpl w:val="0D6056BC"/>
    <w:lvl w:ilvl="0" w:tplc="0405000F">
      <w:start w:val="1"/>
      <w:numFmt w:val="decimal"/>
      <w:lvlText w:val="%1."/>
      <w:lvlJc w:val="left"/>
      <w:pPr>
        <w:tabs>
          <w:tab w:val="num" w:pos="720"/>
        </w:tabs>
        <w:ind w:left="720" w:hanging="360"/>
      </w:pPr>
    </w:lvl>
    <w:lvl w:ilvl="1" w:tplc="04050001">
      <w:start w:val="1"/>
      <w:numFmt w:val="bullet"/>
      <w:lvlText w:val=""/>
      <w:lvlJc w:val="left"/>
      <w:pPr>
        <w:tabs>
          <w:tab w:val="num" w:pos="1440"/>
        </w:tabs>
        <w:ind w:left="1440" w:hanging="360"/>
      </w:pPr>
      <w:rPr>
        <w:rFonts w:ascii="Symbol" w:hAnsi="Symbo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4D0B6A31"/>
    <w:multiLevelType w:val="hybridMultilevel"/>
    <w:tmpl w:val="35BE473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50EE75C0"/>
    <w:multiLevelType w:val="hybridMultilevel"/>
    <w:tmpl w:val="48B25F7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6681EE4"/>
    <w:multiLevelType w:val="hybridMultilevel"/>
    <w:tmpl w:val="9C6A131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2D4185E"/>
    <w:multiLevelType w:val="multilevel"/>
    <w:tmpl w:val="6322AF76"/>
    <w:lvl w:ilvl="0">
      <w:start w:val="1"/>
      <w:numFmt w:val="decimal"/>
      <w:lvlText w:val="%1"/>
      <w:lvlJc w:val="left"/>
      <w:pPr>
        <w:tabs>
          <w:tab w:val="num" w:pos="360"/>
        </w:tabs>
        <w:ind w:left="360" w:hanging="360"/>
      </w:pPr>
      <w:rPr>
        <w:rFonts w:hint="default"/>
        <w:b/>
        <w:color w:val="008000"/>
        <w:sz w:val="24"/>
        <w:szCs w:val="24"/>
      </w:rPr>
    </w:lvl>
    <w:lvl w:ilvl="1">
      <w:start w:val="1"/>
      <w:numFmt w:val="decimal"/>
      <w:lvlText w:val="%1.%2"/>
      <w:lvlJc w:val="left"/>
      <w:pPr>
        <w:tabs>
          <w:tab w:val="num" w:pos="360"/>
        </w:tabs>
        <w:ind w:left="360" w:hanging="360"/>
      </w:pPr>
      <w:rPr>
        <w:rFonts w:ascii="Arial" w:hAnsi="Arial" w:cs="Arial" w:hint="default"/>
        <w:b/>
        <w:color w:val="008000"/>
        <w:sz w:val="20"/>
        <w:szCs w:val="20"/>
      </w:rPr>
    </w:lvl>
    <w:lvl w:ilvl="2">
      <w:start w:val="1"/>
      <w:numFmt w:val="decimal"/>
      <w:lvlText w:val="%1.%2.%3"/>
      <w:lvlJc w:val="left"/>
      <w:pPr>
        <w:tabs>
          <w:tab w:val="num" w:pos="1440"/>
        </w:tabs>
        <w:ind w:left="1440" w:hanging="720"/>
      </w:pPr>
      <w:rPr>
        <w:rFonts w:hint="default"/>
        <w:b/>
        <w:bCs w:val="0"/>
        <w:color w:val="00800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67FD2EFE"/>
    <w:multiLevelType w:val="hybridMultilevel"/>
    <w:tmpl w:val="15E6A17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AF05567"/>
    <w:multiLevelType w:val="hybridMultilevel"/>
    <w:tmpl w:val="227EAA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2C670B4"/>
    <w:multiLevelType w:val="hybridMultilevel"/>
    <w:tmpl w:val="09CACE10"/>
    <w:lvl w:ilvl="0" w:tplc="A984A5F6">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770454E"/>
    <w:multiLevelType w:val="hybridMultilevel"/>
    <w:tmpl w:val="E29C1DB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95F1438"/>
    <w:multiLevelType w:val="hybridMultilevel"/>
    <w:tmpl w:val="A7805062"/>
    <w:lvl w:ilvl="0" w:tplc="A984A5F6">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E9B507C"/>
    <w:multiLevelType w:val="hybridMultilevel"/>
    <w:tmpl w:val="D58014D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6"/>
  </w:num>
  <w:num w:numId="3">
    <w:abstractNumId w:val="25"/>
  </w:num>
  <w:num w:numId="4">
    <w:abstractNumId w:val="12"/>
  </w:num>
  <w:num w:numId="5">
    <w:abstractNumId w:val="11"/>
  </w:num>
  <w:num w:numId="6">
    <w:abstractNumId w:val="21"/>
  </w:num>
  <w:num w:numId="7">
    <w:abstractNumId w:val="10"/>
  </w:num>
  <w:num w:numId="8">
    <w:abstractNumId w:val="23"/>
  </w:num>
  <w:num w:numId="9">
    <w:abstractNumId w:val="4"/>
  </w:num>
  <w:num w:numId="10">
    <w:abstractNumId w:val="15"/>
  </w:num>
  <w:num w:numId="11">
    <w:abstractNumId w:val="17"/>
  </w:num>
  <w:num w:numId="12">
    <w:abstractNumId w:val="19"/>
  </w:num>
  <w:num w:numId="13">
    <w:abstractNumId w:val="3"/>
  </w:num>
  <w:num w:numId="14">
    <w:abstractNumId w:val="18"/>
  </w:num>
  <w:num w:numId="15">
    <w:abstractNumId w:val="26"/>
  </w:num>
  <w:num w:numId="16">
    <w:abstractNumId w:val="14"/>
  </w:num>
  <w:num w:numId="17">
    <w:abstractNumId w:val="7"/>
  </w:num>
  <w:num w:numId="18">
    <w:abstractNumId w:val="1"/>
  </w:num>
  <w:num w:numId="19">
    <w:abstractNumId w:val="22"/>
  </w:num>
  <w:num w:numId="20">
    <w:abstractNumId w:val="5"/>
  </w:num>
  <w:num w:numId="21">
    <w:abstractNumId w:val="8"/>
  </w:num>
  <w:num w:numId="22">
    <w:abstractNumId w:val="13"/>
  </w:num>
  <w:num w:numId="23">
    <w:abstractNumId w:val="24"/>
  </w:num>
  <w:num w:numId="24">
    <w:abstractNumId w:val="20"/>
  </w:num>
  <w:num w:numId="25">
    <w:abstractNumId w:val="16"/>
  </w:num>
  <w:num w:numId="26">
    <w:abstractNumId w:val="2"/>
  </w:num>
  <w:num w:numId="27">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8E8"/>
    <w:rsid w:val="000044D6"/>
    <w:rsid w:val="00013819"/>
    <w:rsid w:val="00026D38"/>
    <w:rsid w:val="00057141"/>
    <w:rsid w:val="00057670"/>
    <w:rsid w:val="0006723E"/>
    <w:rsid w:val="00071950"/>
    <w:rsid w:val="00082D98"/>
    <w:rsid w:val="00083D87"/>
    <w:rsid w:val="00085CFE"/>
    <w:rsid w:val="00090D1C"/>
    <w:rsid w:val="000A6FAA"/>
    <w:rsid w:val="000B5B68"/>
    <w:rsid w:val="000D269D"/>
    <w:rsid w:val="000F25D7"/>
    <w:rsid w:val="000F43E1"/>
    <w:rsid w:val="000F5D98"/>
    <w:rsid w:val="00103080"/>
    <w:rsid w:val="00105092"/>
    <w:rsid w:val="001175D2"/>
    <w:rsid w:val="00140402"/>
    <w:rsid w:val="00141183"/>
    <w:rsid w:val="001451C8"/>
    <w:rsid w:val="00153CC9"/>
    <w:rsid w:val="0018286B"/>
    <w:rsid w:val="001A45EA"/>
    <w:rsid w:val="001B45E0"/>
    <w:rsid w:val="001B66DE"/>
    <w:rsid w:val="001C29D0"/>
    <w:rsid w:val="001C4628"/>
    <w:rsid w:val="001C5BC0"/>
    <w:rsid w:val="001C771E"/>
    <w:rsid w:val="001D01D8"/>
    <w:rsid w:val="001D4642"/>
    <w:rsid w:val="001D48C5"/>
    <w:rsid w:val="001F3EA9"/>
    <w:rsid w:val="001F7791"/>
    <w:rsid w:val="00210225"/>
    <w:rsid w:val="00212A37"/>
    <w:rsid w:val="00215026"/>
    <w:rsid w:val="00215BCB"/>
    <w:rsid w:val="002161A5"/>
    <w:rsid w:val="0022000A"/>
    <w:rsid w:val="0022285F"/>
    <w:rsid w:val="0022539F"/>
    <w:rsid w:val="00225587"/>
    <w:rsid w:val="0023354A"/>
    <w:rsid w:val="00235E83"/>
    <w:rsid w:val="0024383D"/>
    <w:rsid w:val="00263199"/>
    <w:rsid w:val="002638E2"/>
    <w:rsid w:val="002750EF"/>
    <w:rsid w:val="00283DCE"/>
    <w:rsid w:val="002865AE"/>
    <w:rsid w:val="0029755F"/>
    <w:rsid w:val="002A0353"/>
    <w:rsid w:val="002A1BC2"/>
    <w:rsid w:val="002A372A"/>
    <w:rsid w:val="002B12E0"/>
    <w:rsid w:val="002D216C"/>
    <w:rsid w:val="002E0A55"/>
    <w:rsid w:val="002E7F30"/>
    <w:rsid w:val="002F0263"/>
    <w:rsid w:val="002F07A0"/>
    <w:rsid w:val="002F2958"/>
    <w:rsid w:val="002F3A7B"/>
    <w:rsid w:val="00300FC4"/>
    <w:rsid w:val="00305E92"/>
    <w:rsid w:val="00311A91"/>
    <w:rsid w:val="003271AF"/>
    <w:rsid w:val="00336567"/>
    <w:rsid w:val="00340756"/>
    <w:rsid w:val="0034181E"/>
    <w:rsid w:val="003419D6"/>
    <w:rsid w:val="00343FD4"/>
    <w:rsid w:val="00346B65"/>
    <w:rsid w:val="00346D44"/>
    <w:rsid w:val="003607F4"/>
    <w:rsid w:val="0038615E"/>
    <w:rsid w:val="00392445"/>
    <w:rsid w:val="00394B70"/>
    <w:rsid w:val="003962D4"/>
    <w:rsid w:val="003A2DCA"/>
    <w:rsid w:val="003A4C18"/>
    <w:rsid w:val="003B3181"/>
    <w:rsid w:val="003C4463"/>
    <w:rsid w:val="003C4764"/>
    <w:rsid w:val="003C7611"/>
    <w:rsid w:val="003D1CF5"/>
    <w:rsid w:val="003D537C"/>
    <w:rsid w:val="003E37CF"/>
    <w:rsid w:val="003F4D67"/>
    <w:rsid w:val="00412EB1"/>
    <w:rsid w:val="00415DB8"/>
    <w:rsid w:val="00416C53"/>
    <w:rsid w:val="00431F09"/>
    <w:rsid w:val="004409F5"/>
    <w:rsid w:val="00442C58"/>
    <w:rsid w:val="00447AEA"/>
    <w:rsid w:val="00452226"/>
    <w:rsid w:val="0045259F"/>
    <w:rsid w:val="00452E77"/>
    <w:rsid w:val="004639AB"/>
    <w:rsid w:val="00471EA4"/>
    <w:rsid w:val="004735D1"/>
    <w:rsid w:val="00474E39"/>
    <w:rsid w:val="00482AC2"/>
    <w:rsid w:val="00493FF8"/>
    <w:rsid w:val="00496EE2"/>
    <w:rsid w:val="004A527D"/>
    <w:rsid w:val="004A7031"/>
    <w:rsid w:val="004A7CF7"/>
    <w:rsid w:val="004B4E46"/>
    <w:rsid w:val="004B771B"/>
    <w:rsid w:val="004D6BAC"/>
    <w:rsid w:val="004F27B4"/>
    <w:rsid w:val="005005D8"/>
    <w:rsid w:val="00505CCD"/>
    <w:rsid w:val="00511521"/>
    <w:rsid w:val="005144B6"/>
    <w:rsid w:val="005163EA"/>
    <w:rsid w:val="005263B6"/>
    <w:rsid w:val="00532BE1"/>
    <w:rsid w:val="00546578"/>
    <w:rsid w:val="00550A02"/>
    <w:rsid w:val="005733AE"/>
    <w:rsid w:val="00575B22"/>
    <w:rsid w:val="0057601E"/>
    <w:rsid w:val="00583725"/>
    <w:rsid w:val="00584148"/>
    <w:rsid w:val="00584431"/>
    <w:rsid w:val="0059020D"/>
    <w:rsid w:val="00594B04"/>
    <w:rsid w:val="005A012F"/>
    <w:rsid w:val="005A5358"/>
    <w:rsid w:val="005B1C07"/>
    <w:rsid w:val="005B2BED"/>
    <w:rsid w:val="005B7A0C"/>
    <w:rsid w:val="005B7DD4"/>
    <w:rsid w:val="005C10C0"/>
    <w:rsid w:val="005D1697"/>
    <w:rsid w:val="005D37D1"/>
    <w:rsid w:val="005D475E"/>
    <w:rsid w:val="005E24B1"/>
    <w:rsid w:val="0060232D"/>
    <w:rsid w:val="006028C8"/>
    <w:rsid w:val="0062358C"/>
    <w:rsid w:val="00623A25"/>
    <w:rsid w:val="006269EF"/>
    <w:rsid w:val="006366BB"/>
    <w:rsid w:val="006411E8"/>
    <w:rsid w:val="0064124F"/>
    <w:rsid w:val="00644851"/>
    <w:rsid w:val="0065692E"/>
    <w:rsid w:val="0066410A"/>
    <w:rsid w:val="00664683"/>
    <w:rsid w:val="006678E8"/>
    <w:rsid w:val="00676B15"/>
    <w:rsid w:val="00677781"/>
    <w:rsid w:val="00677D69"/>
    <w:rsid w:val="00697E3B"/>
    <w:rsid w:val="006A2D85"/>
    <w:rsid w:val="006A4BB0"/>
    <w:rsid w:val="006B3DF5"/>
    <w:rsid w:val="006C7EFF"/>
    <w:rsid w:val="006D113A"/>
    <w:rsid w:val="006D1DCA"/>
    <w:rsid w:val="006E3EF3"/>
    <w:rsid w:val="006F1B3B"/>
    <w:rsid w:val="006F1C05"/>
    <w:rsid w:val="006F3A9F"/>
    <w:rsid w:val="006F4403"/>
    <w:rsid w:val="006F58BD"/>
    <w:rsid w:val="00706D45"/>
    <w:rsid w:val="00711FED"/>
    <w:rsid w:val="00715DAE"/>
    <w:rsid w:val="007170F1"/>
    <w:rsid w:val="0072080F"/>
    <w:rsid w:val="00723BAA"/>
    <w:rsid w:val="007268FE"/>
    <w:rsid w:val="00744296"/>
    <w:rsid w:val="0075799D"/>
    <w:rsid w:val="00760852"/>
    <w:rsid w:val="0076203F"/>
    <w:rsid w:val="007805AE"/>
    <w:rsid w:val="007C0982"/>
    <w:rsid w:val="007C22B5"/>
    <w:rsid w:val="007C72D8"/>
    <w:rsid w:val="007D29E7"/>
    <w:rsid w:val="007E76ED"/>
    <w:rsid w:val="007F13B7"/>
    <w:rsid w:val="007F299C"/>
    <w:rsid w:val="007F4043"/>
    <w:rsid w:val="007F6744"/>
    <w:rsid w:val="00812DDD"/>
    <w:rsid w:val="00817481"/>
    <w:rsid w:val="008249B1"/>
    <w:rsid w:val="008274C8"/>
    <w:rsid w:val="008377EF"/>
    <w:rsid w:val="00840543"/>
    <w:rsid w:val="0084078D"/>
    <w:rsid w:val="00840C09"/>
    <w:rsid w:val="008447FA"/>
    <w:rsid w:val="008524C9"/>
    <w:rsid w:val="00856936"/>
    <w:rsid w:val="008658F4"/>
    <w:rsid w:val="008945A5"/>
    <w:rsid w:val="008B3EFC"/>
    <w:rsid w:val="008B5900"/>
    <w:rsid w:val="008B6549"/>
    <w:rsid w:val="008B7C52"/>
    <w:rsid w:val="008D7B4E"/>
    <w:rsid w:val="008E011C"/>
    <w:rsid w:val="008E07BA"/>
    <w:rsid w:val="008E0DD6"/>
    <w:rsid w:val="008E6F39"/>
    <w:rsid w:val="008F27ED"/>
    <w:rsid w:val="008F759D"/>
    <w:rsid w:val="0090436D"/>
    <w:rsid w:val="00907C4C"/>
    <w:rsid w:val="009163B5"/>
    <w:rsid w:val="00935B9C"/>
    <w:rsid w:val="00937045"/>
    <w:rsid w:val="00947644"/>
    <w:rsid w:val="00950A02"/>
    <w:rsid w:val="00955AB5"/>
    <w:rsid w:val="00981A53"/>
    <w:rsid w:val="009832C2"/>
    <w:rsid w:val="0098333F"/>
    <w:rsid w:val="00983BC2"/>
    <w:rsid w:val="009A30F4"/>
    <w:rsid w:val="009A4A8A"/>
    <w:rsid w:val="009A76A2"/>
    <w:rsid w:val="009B2797"/>
    <w:rsid w:val="009C1A7F"/>
    <w:rsid w:val="009C6C05"/>
    <w:rsid w:val="009D1609"/>
    <w:rsid w:val="009D2A1E"/>
    <w:rsid w:val="00A05ECD"/>
    <w:rsid w:val="00A12E3E"/>
    <w:rsid w:val="00A1489E"/>
    <w:rsid w:val="00A2221E"/>
    <w:rsid w:val="00A239B9"/>
    <w:rsid w:val="00A26E32"/>
    <w:rsid w:val="00A361C8"/>
    <w:rsid w:val="00A45EDE"/>
    <w:rsid w:val="00A6379E"/>
    <w:rsid w:val="00A66009"/>
    <w:rsid w:val="00A66F08"/>
    <w:rsid w:val="00A72144"/>
    <w:rsid w:val="00A73937"/>
    <w:rsid w:val="00A84102"/>
    <w:rsid w:val="00A865E3"/>
    <w:rsid w:val="00A9062C"/>
    <w:rsid w:val="00A97E59"/>
    <w:rsid w:val="00AA206F"/>
    <w:rsid w:val="00AA761C"/>
    <w:rsid w:val="00AB3B2C"/>
    <w:rsid w:val="00AB79D0"/>
    <w:rsid w:val="00AB7B2B"/>
    <w:rsid w:val="00AC63AD"/>
    <w:rsid w:val="00AC71C0"/>
    <w:rsid w:val="00AD0F98"/>
    <w:rsid w:val="00AE301C"/>
    <w:rsid w:val="00AF2888"/>
    <w:rsid w:val="00AF5363"/>
    <w:rsid w:val="00B05DE6"/>
    <w:rsid w:val="00B070F2"/>
    <w:rsid w:val="00B26E43"/>
    <w:rsid w:val="00B27498"/>
    <w:rsid w:val="00B31417"/>
    <w:rsid w:val="00B363DE"/>
    <w:rsid w:val="00B4330F"/>
    <w:rsid w:val="00B539A2"/>
    <w:rsid w:val="00B5516B"/>
    <w:rsid w:val="00B572D5"/>
    <w:rsid w:val="00B60A04"/>
    <w:rsid w:val="00B62C2E"/>
    <w:rsid w:val="00B64833"/>
    <w:rsid w:val="00B65589"/>
    <w:rsid w:val="00B65F6C"/>
    <w:rsid w:val="00B6691A"/>
    <w:rsid w:val="00B769BD"/>
    <w:rsid w:val="00BA1A93"/>
    <w:rsid w:val="00BA3818"/>
    <w:rsid w:val="00BA5158"/>
    <w:rsid w:val="00BA6F74"/>
    <w:rsid w:val="00BF6016"/>
    <w:rsid w:val="00C00107"/>
    <w:rsid w:val="00C17141"/>
    <w:rsid w:val="00C20727"/>
    <w:rsid w:val="00C20C8A"/>
    <w:rsid w:val="00C25543"/>
    <w:rsid w:val="00C4282E"/>
    <w:rsid w:val="00C553F7"/>
    <w:rsid w:val="00C55633"/>
    <w:rsid w:val="00C62302"/>
    <w:rsid w:val="00C62EE3"/>
    <w:rsid w:val="00C70BB5"/>
    <w:rsid w:val="00C726C4"/>
    <w:rsid w:val="00C74832"/>
    <w:rsid w:val="00C807C0"/>
    <w:rsid w:val="00C8138E"/>
    <w:rsid w:val="00C8616A"/>
    <w:rsid w:val="00C87FDE"/>
    <w:rsid w:val="00C91C74"/>
    <w:rsid w:val="00C97EAE"/>
    <w:rsid w:val="00CA248C"/>
    <w:rsid w:val="00CB3351"/>
    <w:rsid w:val="00CB7B5F"/>
    <w:rsid w:val="00CC2AB1"/>
    <w:rsid w:val="00CD03D1"/>
    <w:rsid w:val="00CD69C5"/>
    <w:rsid w:val="00CD7B27"/>
    <w:rsid w:val="00CE1211"/>
    <w:rsid w:val="00CE7916"/>
    <w:rsid w:val="00CF3FB0"/>
    <w:rsid w:val="00D04E6B"/>
    <w:rsid w:val="00D1024A"/>
    <w:rsid w:val="00D161F3"/>
    <w:rsid w:val="00D33AFB"/>
    <w:rsid w:val="00D34752"/>
    <w:rsid w:val="00D367C0"/>
    <w:rsid w:val="00D41612"/>
    <w:rsid w:val="00D50C94"/>
    <w:rsid w:val="00D51D5E"/>
    <w:rsid w:val="00D53E7D"/>
    <w:rsid w:val="00D6370D"/>
    <w:rsid w:val="00D76B94"/>
    <w:rsid w:val="00D93085"/>
    <w:rsid w:val="00D9683A"/>
    <w:rsid w:val="00DA7285"/>
    <w:rsid w:val="00DA7B9F"/>
    <w:rsid w:val="00DB3141"/>
    <w:rsid w:val="00DC6703"/>
    <w:rsid w:val="00DC6FFD"/>
    <w:rsid w:val="00DD5ED7"/>
    <w:rsid w:val="00DE3602"/>
    <w:rsid w:val="00DE36B0"/>
    <w:rsid w:val="00DF2229"/>
    <w:rsid w:val="00DF3169"/>
    <w:rsid w:val="00E07AB6"/>
    <w:rsid w:val="00E10343"/>
    <w:rsid w:val="00E10492"/>
    <w:rsid w:val="00E10CC2"/>
    <w:rsid w:val="00E14FBC"/>
    <w:rsid w:val="00E163E5"/>
    <w:rsid w:val="00E20998"/>
    <w:rsid w:val="00E22EA5"/>
    <w:rsid w:val="00E40368"/>
    <w:rsid w:val="00E45C0B"/>
    <w:rsid w:val="00E50678"/>
    <w:rsid w:val="00E531ED"/>
    <w:rsid w:val="00E560B2"/>
    <w:rsid w:val="00E8174C"/>
    <w:rsid w:val="00E8752E"/>
    <w:rsid w:val="00E91F02"/>
    <w:rsid w:val="00E93325"/>
    <w:rsid w:val="00E93B41"/>
    <w:rsid w:val="00EA61C9"/>
    <w:rsid w:val="00EA683C"/>
    <w:rsid w:val="00EA7274"/>
    <w:rsid w:val="00EC2B22"/>
    <w:rsid w:val="00ED29E9"/>
    <w:rsid w:val="00ED52CC"/>
    <w:rsid w:val="00ED7320"/>
    <w:rsid w:val="00EE0BCA"/>
    <w:rsid w:val="00EE26B1"/>
    <w:rsid w:val="00EE74A8"/>
    <w:rsid w:val="00EF52FA"/>
    <w:rsid w:val="00EF7CE1"/>
    <w:rsid w:val="00F01F6B"/>
    <w:rsid w:val="00F025EC"/>
    <w:rsid w:val="00F11008"/>
    <w:rsid w:val="00F14FE6"/>
    <w:rsid w:val="00F17867"/>
    <w:rsid w:val="00F23F48"/>
    <w:rsid w:val="00F32EF0"/>
    <w:rsid w:val="00F348AC"/>
    <w:rsid w:val="00F4105C"/>
    <w:rsid w:val="00F531BC"/>
    <w:rsid w:val="00F60BF5"/>
    <w:rsid w:val="00F67C0C"/>
    <w:rsid w:val="00F85E7E"/>
    <w:rsid w:val="00F957D9"/>
    <w:rsid w:val="00FA5652"/>
    <w:rsid w:val="00FA5CAF"/>
    <w:rsid w:val="00FB67AD"/>
    <w:rsid w:val="00FB72EE"/>
    <w:rsid w:val="00FC12D7"/>
    <w:rsid w:val="00FC147D"/>
    <w:rsid w:val="00FD0D49"/>
    <w:rsid w:val="00FD2577"/>
    <w:rsid w:val="00FD2A8F"/>
    <w:rsid w:val="00FD2DC0"/>
    <w:rsid w:val="00FE2D7A"/>
    <w:rsid w:val="00FE3B1A"/>
    <w:rsid w:val="00FF25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06E1043-B160-4F81-9C23-CD508C3F7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Times New Roman" w:hAnsi="Cambria" w:cs="Tms Rm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50A02"/>
    <w:pPr>
      <w:suppressAutoHyphens/>
    </w:pPr>
    <w:rPr>
      <w:rFonts w:ascii="Calibri" w:hAnsi="Calibri"/>
      <w:color w:val="000000"/>
      <w:sz w:val="22"/>
    </w:rPr>
  </w:style>
  <w:style w:type="paragraph" w:styleId="Nadpis1">
    <w:name w:val="heading 1"/>
    <w:aliases w:val="H1"/>
    <w:basedOn w:val="Normln"/>
    <w:next w:val="Normln"/>
    <w:uiPriority w:val="9"/>
    <w:qFormat/>
    <w:rsid w:val="00CE7916"/>
    <w:pPr>
      <w:keepNext/>
      <w:numPr>
        <w:numId w:val="2"/>
      </w:numPr>
      <w:spacing w:before="240" w:after="60"/>
      <w:outlineLvl w:val="0"/>
    </w:pPr>
    <w:rPr>
      <w:rFonts w:ascii="Cambria" w:hAnsi="Cambria"/>
      <w:b/>
      <w:sz w:val="28"/>
    </w:rPr>
  </w:style>
  <w:style w:type="paragraph" w:styleId="Nadpis2">
    <w:name w:val="heading 2"/>
    <w:basedOn w:val="Normln"/>
    <w:next w:val="Normln"/>
    <w:uiPriority w:val="9"/>
    <w:qFormat/>
    <w:pPr>
      <w:keepNext/>
      <w:numPr>
        <w:ilvl w:val="1"/>
        <w:numId w:val="1"/>
      </w:numPr>
      <w:ind w:left="-142"/>
      <w:jc w:val="both"/>
      <w:outlineLvl w:val="1"/>
    </w:pPr>
    <w:rPr>
      <w:sz w:val="24"/>
      <w:u w:val="single"/>
    </w:rPr>
  </w:style>
  <w:style w:type="paragraph" w:styleId="Nadpis3">
    <w:name w:val="heading 3"/>
    <w:aliases w:val="H3"/>
    <w:basedOn w:val="Normln"/>
    <w:next w:val="Normln"/>
    <w:uiPriority w:val="9"/>
    <w:qFormat/>
    <w:pPr>
      <w:keepNext/>
      <w:numPr>
        <w:ilvl w:val="2"/>
        <w:numId w:val="1"/>
      </w:numPr>
      <w:ind w:left="-142"/>
      <w:jc w:val="both"/>
      <w:outlineLvl w:val="2"/>
    </w:pPr>
    <w:rPr>
      <w:rFonts w:ascii="Tahoma" w:hAnsi="Tahoma"/>
      <w:i/>
      <w:sz w:val="16"/>
      <w14:shadow w14:blurRad="50800" w14:dist="38100" w14:dir="2700000" w14:sx="100000" w14:sy="100000" w14:kx="0" w14:ky="0" w14:algn="tl">
        <w14:srgbClr w14:val="000000">
          <w14:alpha w14:val="60000"/>
        </w14:srgbClr>
      </w14:shadow>
    </w:rPr>
  </w:style>
  <w:style w:type="paragraph" w:styleId="Nadpis4">
    <w:name w:val="heading 4"/>
    <w:aliases w:val="H4"/>
    <w:basedOn w:val="Normln"/>
    <w:next w:val="Normln"/>
    <w:uiPriority w:val="9"/>
    <w:qFormat/>
    <w:pPr>
      <w:keepNext/>
      <w:numPr>
        <w:ilvl w:val="3"/>
        <w:numId w:val="1"/>
      </w:numPr>
      <w:jc w:val="both"/>
      <w:outlineLvl w:val="3"/>
    </w:pPr>
    <w:rPr>
      <w:rFonts w:ascii="Tahoma" w:hAnsi="Tahoma"/>
      <w:b/>
      <w:smallCaps/>
      <w:sz w:val="24"/>
      <w14:shadow w14:blurRad="50800" w14:dist="38100" w14:dir="2700000" w14:sx="100000" w14:sy="100000" w14:kx="0" w14:ky="0" w14:algn="tl">
        <w14:srgbClr w14:val="000000">
          <w14:alpha w14:val="60000"/>
        </w14:srgbClr>
      </w14:shadow>
    </w:rPr>
  </w:style>
  <w:style w:type="paragraph" w:styleId="Nadpis5">
    <w:name w:val="heading 5"/>
    <w:aliases w:val="H5"/>
    <w:basedOn w:val="Normln"/>
    <w:next w:val="Normln"/>
    <w:qFormat/>
    <w:pPr>
      <w:keepNext/>
      <w:numPr>
        <w:ilvl w:val="4"/>
        <w:numId w:val="1"/>
      </w:numPr>
      <w:jc w:val="center"/>
      <w:outlineLvl w:val="4"/>
    </w:pPr>
    <w:rPr>
      <w:rFonts w:ascii="Tahoma" w:hAnsi="Tahoma"/>
      <w:b/>
      <w:smallCaps/>
      <w:sz w:val="24"/>
      <w14:shadow w14:blurRad="50800" w14:dist="38100" w14:dir="2700000" w14:sx="100000" w14:sy="100000" w14:kx="0" w14:ky="0" w14:algn="tl">
        <w14:srgbClr w14:val="000000">
          <w14:alpha w14:val="60000"/>
        </w14:srgbClr>
      </w14:shadow>
    </w:rPr>
  </w:style>
  <w:style w:type="paragraph" w:styleId="Nadpis6">
    <w:name w:val="heading 6"/>
    <w:basedOn w:val="Normln"/>
    <w:next w:val="Normln"/>
    <w:uiPriority w:val="9"/>
    <w:qFormat/>
    <w:pPr>
      <w:keepNext/>
      <w:numPr>
        <w:ilvl w:val="5"/>
        <w:numId w:val="1"/>
      </w:numPr>
      <w:jc w:val="both"/>
      <w:outlineLvl w:val="5"/>
    </w:pPr>
    <w:rPr>
      <w:rFonts w:ascii="Tahoma" w:hAnsi="Tahoma"/>
      <w:smallCaps/>
      <w:sz w:val="24"/>
      <w14:shadow w14:blurRad="50800" w14:dist="38100" w14:dir="2700000" w14:sx="100000" w14:sy="100000" w14:kx="0" w14:ky="0" w14:algn="tl">
        <w14:srgbClr w14:val="000000">
          <w14:alpha w14:val="60000"/>
        </w14:srgbClr>
      </w14:shadow>
    </w:rPr>
  </w:style>
  <w:style w:type="paragraph" w:styleId="Nadpis7">
    <w:name w:val="heading 7"/>
    <w:basedOn w:val="Normln"/>
    <w:next w:val="Normln"/>
    <w:uiPriority w:val="9"/>
    <w:qFormat/>
    <w:pPr>
      <w:keepNext/>
      <w:numPr>
        <w:ilvl w:val="6"/>
        <w:numId w:val="1"/>
      </w:numPr>
      <w:jc w:val="both"/>
      <w:outlineLvl w:val="6"/>
    </w:pPr>
    <w:rPr>
      <w:rFonts w:ascii="Tahoma" w:hAnsi="Tahoma"/>
      <w:color w:val="808080"/>
      <w:sz w:val="24"/>
      <w:u w:val="single"/>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Nadpis8">
    <w:name w:val="heading 8"/>
    <w:basedOn w:val="Normln"/>
    <w:next w:val="Normln"/>
    <w:uiPriority w:val="9"/>
    <w:qFormat/>
    <w:pPr>
      <w:keepNext/>
      <w:numPr>
        <w:ilvl w:val="7"/>
        <w:numId w:val="1"/>
      </w:numPr>
      <w:jc w:val="both"/>
      <w:outlineLvl w:val="7"/>
    </w:pPr>
    <w:rPr>
      <w:rFonts w:ascii="Tahoma" w:hAnsi="Tahoma"/>
      <w:sz w:val="24"/>
      <w:u w:val="single"/>
    </w:rPr>
  </w:style>
  <w:style w:type="paragraph" w:styleId="Nadpis9">
    <w:name w:val="heading 9"/>
    <w:basedOn w:val="Normln"/>
    <w:next w:val="Normln"/>
    <w:uiPriority w:val="9"/>
    <w:qFormat/>
    <w:pPr>
      <w:keepNext/>
      <w:numPr>
        <w:ilvl w:val="8"/>
        <w:numId w:val="1"/>
      </w:numPr>
      <w:jc w:val="both"/>
      <w:outlineLvl w:val="8"/>
    </w:pPr>
    <w:rPr>
      <w:rFonts w:ascii="Tahoma" w:hAnsi="Tahoma"/>
      <w:color w:val="808080"/>
      <w:u w:val="single"/>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8Num4z0">
    <w:name w:val="WW8Num4z0"/>
    <w:rPr>
      <w:rFonts w:ascii="Wingdings" w:hAnsi="Wingdings"/>
    </w:rPr>
  </w:style>
  <w:style w:type="character" w:customStyle="1" w:styleId="WW8Num5z0">
    <w:name w:val="WW8Num5z0"/>
    <w:rPr>
      <w:rFonts w:ascii="Wingdings" w:hAnsi="Wingdings"/>
    </w:rPr>
  </w:style>
  <w:style w:type="character" w:customStyle="1" w:styleId="WW8Num6z0">
    <w:name w:val="WW8Num6z0"/>
    <w:rPr>
      <w:rFonts w:ascii="Wingdings" w:hAnsi="Wingdings"/>
    </w:rPr>
  </w:style>
  <w:style w:type="character" w:customStyle="1" w:styleId="WW8Num7z0">
    <w:name w:val="WW8Num7z0"/>
    <w:rPr>
      <w:rFonts w:ascii="Wingdings" w:hAnsi="Wingdings"/>
    </w:rPr>
  </w:style>
  <w:style w:type="character" w:customStyle="1" w:styleId="WW8Num8z0">
    <w:name w:val="WW8Num8z0"/>
    <w:rPr>
      <w:rFonts w:ascii="Wingdings" w:hAnsi="Wingdings"/>
    </w:rPr>
  </w:style>
  <w:style w:type="character" w:customStyle="1" w:styleId="WW8NumSt5z0">
    <w:name w:val="WW8NumSt5z0"/>
    <w:rPr>
      <w:rFonts w:ascii="Symbol" w:hAnsi="Symbol"/>
    </w:rPr>
  </w:style>
  <w:style w:type="character" w:customStyle="1" w:styleId="WW8NumSt9z0">
    <w:name w:val="WW8NumSt9z0"/>
    <w:rPr>
      <w:rFonts w:ascii="Symbol" w:hAnsi="Symbol"/>
    </w:rPr>
  </w:style>
  <w:style w:type="character" w:customStyle="1" w:styleId="Standardnpsmoodstavce1">
    <w:name w:val="Standardní písmo odstavce1"/>
  </w:style>
  <w:style w:type="character" w:styleId="Hypertextovodkaz">
    <w:name w:val="Hyperlink"/>
    <w:uiPriority w:val="99"/>
    <w:rPr>
      <w:color w:val="0000FF"/>
      <w:u w:val="single"/>
    </w:rPr>
  </w:style>
  <w:style w:type="character" w:customStyle="1" w:styleId="Symbolyproslovn">
    <w:name w:val="Symboly pro číslování"/>
  </w:style>
  <w:style w:type="paragraph" w:customStyle="1" w:styleId="Nadpis">
    <w:name w:val="Nadpis"/>
    <w:basedOn w:val="Normln"/>
    <w:next w:val="Zkladntext"/>
    <w:pPr>
      <w:keepNext/>
      <w:spacing w:before="240" w:after="120"/>
    </w:pPr>
    <w:rPr>
      <w:rFonts w:ascii="Arial" w:eastAsia="Tahoma" w:hAnsi="Arial" w:cs="Tahoma"/>
      <w:sz w:val="28"/>
      <w:szCs w:val="28"/>
    </w:rPr>
  </w:style>
  <w:style w:type="paragraph" w:styleId="Zkladntext">
    <w:name w:val="Body Text"/>
    <w:basedOn w:val="Normln"/>
    <w:pPr>
      <w:jc w:val="both"/>
    </w:pPr>
    <w:rPr>
      <w:sz w:val="24"/>
    </w:rPr>
  </w:style>
  <w:style w:type="paragraph" w:styleId="Seznam">
    <w:name w:val="List"/>
    <w:basedOn w:val="Zkladntext"/>
  </w:style>
  <w:style w:type="paragraph" w:customStyle="1" w:styleId="Popisek">
    <w:name w:val="Popisek"/>
    <w:basedOn w:val="Normln"/>
    <w:pPr>
      <w:suppressLineNumbers/>
      <w:spacing w:before="120" w:after="120"/>
    </w:pPr>
    <w:rPr>
      <w:i/>
      <w:iCs/>
      <w:sz w:val="24"/>
      <w:szCs w:val="24"/>
    </w:rPr>
  </w:style>
  <w:style w:type="paragraph" w:customStyle="1" w:styleId="Rejstk">
    <w:name w:val="Rejstřík"/>
    <w:basedOn w:val="Normln"/>
    <w:pPr>
      <w:suppressLineNumbers/>
    </w:pPr>
  </w:style>
  <w:style w:type="paragraph" w:styleId="Zpat">
    <w:name w:val="footer"/>
    <w:basedOn w:val="Normln"/>
    <w:link w:val="ZpatChar"/>
    <w:uiPriority w:val="99"/>
    <w:pPr>
      <w:tabs>
        <w:tab w:val="center" w:pos="4536"/>
        <w:tab w:val="right" w:pos="9072"/>
      </w:tabs>
    </w:pPr>
    <w:rPr>
      <w:rFonts w:cs="Times New Roman"/>
      <w:lang w:val="x-none" w:eastAsia="x-none"/>
    </w:rPr>
  </w:style>
  <w:style w:type="paragraph" w:styleId="Zhlav">
    <w:name w:val="header"/>
    <w:basedOn w:val="Normln"/>
    <w:link w:val="ZhlavChar"/>
    <w:uiPriority w:val="99"/>
    <w:pPr>
      <w:tabs>
        <w:tab w:val="center" w:pos="4536"/>
        <w:tab w:val="right" w:pos="9072"/>
      </w:tabs>
    </w:pPr>
    <w:rPr>
      <w:rFonts w:ascii="Tahoma" w:hAnsi="Tahoma" w:cs="Times New Roman"/>
      <w:sz w:val="24"/>
      <w:lang w:val="x-none" w:eastAsia="ar-SA"/>
    </w:rPr>
  </w:style>
  <w:style w:type="paragraph" w:styleId="Zkladntextodsazen">
    <w:name w:val="Body Text Indent"/>
    <w:basedOn w:val="Normln"/>
    <w:pPr>
      <w:ind w:left="-142"/>
      <w:jc w:val="both"/>
    </w:pPr>
    <w:rPr>
      <w:sz w:val="24"/>
    </w:rPr>
  </w:style>
  <w:style w:type="paragraph" w:customStyle="1" w:styleId="Zkladntext21">
    <w:name w:val="Základní text 21"/>
    <w:basedOn w:val="Normln"/>
    <w:pPr>
      <w:jc w:val="both"/>
    </w:pPr>
    <w:rPr>
      <w:rFonts w:ascii="Tahoma" w:hAnsi="Tahoma"/>
      <w:color w:val="808080"/>
      <w:sz w:val="2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customStyle="1" w:styleId="Zkladntext31">
    <w:name w:val="Základní text 31"/>
    <w:basedOn w:val="Normln"/>
    <w:pPr>
      <w:jc w:val="both"/>
    </w:pPr>
    <w:rPr>
      <w:rFonts w:ascii="Tahoma" w:hAnsi="Tahoma"/>
      <w:sz w:val="24"/>
      <w14:shadow w14:blurRad="50800" w14:dist="38100" w14:dir="2700000" w14:sx="100000" w14:sy="100000" w14:kx="0" w14:ky="0" w14:algn="tl">
        <w14:srgbClr w14:val="000000">
          <w14:alpha w14:val="60000"/>
        </w14:srgbClr>
      </w14:shadow>
    </w:rPr>
  </w:style>
  <w:style w:type="paragraph" w:customStyle="1" w:styleId="Zkladntextodsazen21">
    <w:name w:val="Základní text odsazený 21"/>
    <w:basedOn w:val="Normln"/>
    <w:pPr>
      <w:ind w:firstLine="708"/>
      <w:jc w:val="both"/>
    </w:pPr>
  </w:style>
  <w:style w:type="paragraph" w:customStyle="1" w:styleId="Obsahrmce">
    <w:name w:val="Obsah rámce"/>
    <w:basedOn w:val="Zkladntext"/>
  </w:style>
  <w:style w:type="paragraph" w:customStyle="1" w:styleId="Obsahtabulky">
    <w:name w:val="Obsah tabulky"/>
    <w:basedOn w:val="Normln"/>
    <w:pPr>
      <w:suppressLineNumbers/>
    </w:pPr>
  </w:style>
  <w:style w:type="paragraph" w:customStyle="1" w:styleId="Nadpistabulky">
    <w:name w:val="Nadpis tabulky"/>
    <w:basedOn w:val="Obsahtabulky"/>
    <w:pPr>
      <w:jc w:val="center"/>
    </w:pPr>
    <w:rPr>
      <w:b/>
      <w:bCs/>
      <w:i/>
      <w:iCs/>
    </w:rPr>
  </w:style>
  <w:style w:type="paragraph" w:styleId="Textbubliny">
    <w:name w:val="Balloon Text"/>
    <w:basedOn w:val="Normln"/>
    <w:semiHidden/>
    <w:rsid w:val="00D51D5E"/>
    <w:rPr>
      <w:rFonts w:cs="Tahoma"/>
      <w:sz w:val="16"/>
      <w:szCs w:val="16"/>
    </w:rPr>
  </w:style>
  <w:style w:type="character" w:customStyle="1" w:styleId="ZhlavChar">
    <w:name w:val="Záhlaví Char"/>
    <w:link w:val="Zhlav"/>
    <w:uiPriority w:val="99"/>
    <w:rsid w:val="00DF2229"/>
    <w:rPr>
      <w:rFonts w:ascii="Tahoma" w:hAnsi="Tahoma" w:cs="Tms Rmn"/>
      <w:color w:val="000000"/>
      <w:sz w:val="24"/>
      <w:lang w:eastAsia="ar-SA"/>
    </w:rPr>
  </w:style>
  <w:style w:type="table" w:styleId="Mkatabulky">
    <w:name w:val="Table Grid"/>
    <w:basedOn w:val="Normlntabulka"/>
    <w:uiPriority w:val="59"/>
    <w:rsid w:val="00C97E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CE7916"/>
    <w:pPr>
      <w:suppressAutoHyphens w:val="0"/>
      <w:spacing w:after="200"/>
      <w:ind w:left="720"/>
      <w:contextualSpacing/>
    </w:pPr>
    <w:rPr>
      <w:rFonts w:ascii="Arial Unicode MS" w:eastAsia="Calibri" w:hAnsi="Arial Unicode MS" w:cs="Times New Roman"/>
      <w:color w:val="auto"/>
      <w:sz w:val="24"/>
      <w:szCs w:val="22"/>
      <w:lang w:eastAsia="en-US"/>
    </w:rPr>
  </w:style>
  <w:style w:type="character" w:customStyle="1" w:styleId="ZpatChar">
    <w:name w:val="Zápatí Char"/>
    <w:link w:val="Zpat"/>
    <w:uiPriority w:val="99"/>
    <w:rsid w:val="0066410A"/>
    <w:rPr>
      <w:rFonts w:ascii="Calibri" w:hAnsi="Calibri"/>
      <w:color w:val="000000"/>
      <w:sz w:val="22"/>
    </w:rPr>
  </w:style>
  <w:style w:type="paragraph" w:customStyle="1" w:styleId="Default">
    <w:name w:val="Default"/>
    <w:rsid w:val="00A05ECD"/>
    <w:pPr>
      <w:autoSpaceDE w:val="0"/>
      <w:autoSpaceDN w:val="0"/>
      <w:adjustRightInd w:val="0"/>
    </w:pPr>
    <w:rPr>
      <w:rFonts w:ascii="Times New Roman" w:hAnsi="Times New Roman" w:cs="Times New Roman"/>
      <w:color w:val="000000"/>
      <w:sz w:val="24"/>
      <w:szCs w:val="24"/>
    </w:rPr>
  </w:style>
  <w:style w:type="character" w:styleId="Odkaznakoment">
    <w:name w:val="annotation reference"/>
    <w:uiPriority w:val="99"/>
    <w:semiHidden/>
    <w:unhideWhenUsed/>
    <w:rsid w:val="0075799D"/>
    <w:rPr>
      <w:sz w:val="16"/>
      <w:szCs w:val="16"/>
    </w:rPr>
  </w:style>
  <w:style w:type="paragraph" w:styleId="Textkomente">
    <w:name w:val="annotation text"/>
    <w:basedOn w:val="Normln"/>
    <w:link w:val="TextkomenteChar"/>
    <w:uiPriority w:val="99"/>
    <w:semiHidden/>
    <w:unhideWhenUsed/>
    <w:rsid w:val="0075799D"/>
    <w:rPr>
      <w:sz w:val="20"/>
    </w:rPr>
  </w:style>
  <w:style w:type="character" w:customStyle="1" w:styleId="TextkomenteChar">
    <w:name w:val="Text komentáře Char"/>
    <w:link w:val="Textkomente"/>
    <w:uiPriority w:val="99"/>
    <w:semiHidden/>
    <w:rsid w:val="0075799D"/>
    <w:rPr>
      <w:rFonts w:ascii="Calibri" w:hAnsi="Calibri"/>
      <w:color w:val="000000"/>
    </w:rPr>
  </w:style>
  <w:style w:type="paragraph" w:styleId="Pedmtkomente">
    <w:name w:val="annotation subject"/>
    <w:basedOn w:val="Textkomente"/>
    <w:next w:val="Textkomente"/>
    <w:link w:val="PedmtkomenteChar"/>
    <w:uiPriority w:val="99"/>
    <w:semiHidden/>
    <w:unhideWhenUsed/>
    <w:rsid w:val="0075799D"/>
    <w:rPr>
      <w:b/>
      <w:bCs/>
    </w:rPr>
  </w:style>
  <w:style w:type="character" w:customStyle="1" w:styleId="PedmtkomenteChar">
    <w:name w:val="Předmět komentáře Char"/>
    <w:link w:val="Pedmtkomente"/>
    <w:uiPriority w:val="99"/>
    <w:semiHidden/>
    <w:rsid w:val="0075799D"/>
    <w:rPr>
      <w:rFonts w:ascii="Calibri" w:hAnsi="Calibri"/>
      <w:b/>
      <w:bCs/>
      <w:color w:val="000000"/>
    </w:rPr>
  </w:style>
  <w:style w:type="paragraph" w:styleId="Revize">
    <w:name w:val="Revision"/>
    <w:hidden/>
    <w:uiPriority w:val="99"/>
    <w:semiHidden/>
    <w:rsid w:val="00817481"/>
    <w:rPr>
      <w:rFonts w:ascii="Calibri" w:hAnsi="Calibri"/>
      <w:color w:val="000000"/>
      <w:sz w:val="22"/>
    </w:rPr>
  </w:style>
  <w:style w:type="character" w:styleId="Sledovanodkaz">
    <w:name w:val="FollowedHyperlink"/>
    <w:basedOn w:val="Standardnpsmoodstavce"/>
    <w:uiPriority w:val="99"/>
    <w:semiHidden/>
    <w:unhideWhenUsed/>
    <w:rsid w:val="00EA683C"/>
    <w:rPr>
      <w:color w:val="954F72" w:themeColor="followedHyperlink"/>
      <w:u w:val="single"/>
    </w:rPr>
  </w:style>
  <w:style w:type="paragraph" w:customStyle="1" w:styleId="normalodsazene">
    <w:name w:val="normalodsazene"/>
    <w:basedOn w:val="Normln"/>
    <w:rsid w:val="00EA683C"/>
    <w:pPr>
      <w:suppressAutoHyphens w:val="0"/>
      <w:spacing w:before="100" w:beforeAutospacing="1" w:after="100" w:afterAutospacing="1"/>
    </w:pPr>
    <w:rPr>
      <w:rFonts w:ascii="Times New Roman" w:hAnsi="Times New Roman" w:cs="Times New Roman"/>
      <w:color w:val="auto"/>
      <w:sz w:val="20"/>
      <w:szCs w:val="24"/>
    </w:rPr>
  </w:style>
  <w:style w:type="paragraph" w:styleId="Prosttext">
    <w:name w:val="Plain Text"/>
    <w:basedOn w:val="Normln"/>
    <w:link w:val="ProsttextChar"/>
    <w:uiPriority w:val="99"/>
    <w:semiHidden/>
    <w:unhideWhenUsed/>
    <w:rsid w:val="00F23F48"/>
    <w:pPr>
      <w:suppressAutoHyphens w:val="0"/>
    </w:pPr>
    <w:rPr>
      <w:rFonts w:eastAsiaTheme="minorHAnsi" w:cstheme="minorBidi"/>
      <w:color w:val="auto"/>
      <w:szCs w:val="21"/>
      <w:lang w:eastAsia="en-US"/>
    </w:rPr>
  </w:style>
  <w:style w:type="character" w:customStyle="1" w:styleId="ProsttextChar">
    <w:name w:val="Prostý text Char"/>
    <w:basedOn w:val="Standardnpsmoodstavce"/>
    <w:link w:val="Prosttext"/>
    <w:uiPriority w:val="99"/>
    <w:semiHidden/>
    <w:rsid w:val="00F23F48"/>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702795">
      <w:bodyDiv w:val="1"/>
      <w:marLeft w:val="0"/>
      <w:marRight w:val="0"/>
      <w:marTop w:val="0"/>
      <w:marBottom w:val="0"/>
      <w:divBdr>
        <w:top w:val="none" w:sz="0" w:space="0" w:color="auto"/>
        <w:left w:val="none" w:sz="0" w:space="0" w:color="auto"/>
        <w:bottom w:val="none" w:sz="0" w:space="0" w:color="auto"/>
        <w:right w:val="none" w:sz="0" w:space="0" w:color="auto"/>
      </w:divBdr>
    </w:div>
    <w:div w:id="168646463">
      <w:bodyDiv w:val="1"/>
      <w:marLeft w:val="0"/>
      <w:marRight w:val="0"/>
      <w:marTop w:val="0"/>
      <w:marBottom w:val="0"/>
      <w:divBdr>
        <w:top w:val="none" w:sz="0" w:space="0" w:color="auto"/>
        <w:left w:val="none" w:sz="0" w:space="0" w:color="auto"/>
        <w:bottom w:val="none" w:sz="0" w:space="0" w:color="auto"/>
        <w:right w:val="none" w:sz="0" w:space="0" w:color="auto"/>
      </w:divBdr>
      <w:divsChild>
        <w:div w:id="167795990">
          <w:marLeft w:val="0"/>
          <w:marRight w:val="0"/>
          <w:marTop w:val="0"/>
          <w:marBottom w:val="0"/>
          <w:divBdr>
            <w:top w:val="none" w:sz="0" w:space="0" w:color="auto"/>
            <w:left w:val="none" w:sz="0" w:space="0" w:color="auto"/>
            <w:bottom w:val="none" w:sz="0" w:space="0" w:color="auto"/>
            <w:right w:val="none" w:sz="0" w:space="0" w:color="auto"/>
          </w:divBdr>
        </w:div>
        <w:div w:id="480729487">
          <w:marLeft w:val="0"/>
          <w:marRight w:val="0"/>
          <w:marTop w:val="0"/>
          <w:marBottom w:val="0"/>
          <w:divBdr>
            <w:top w:val="none" w:sz="0" w:space="0" w:color="auto"/>
            <w:left w:val="none" w:sz="0" w:space="0" w:color="auto"/>
            <w:bottom w:val="none" w:sz="0" w:space="0" w:color="auto"/>
            <w:right w:val="none" w:sz="0" w:space="0" w:color="auto"/>
          </w:divBdr>
        </w:div>
        <w:div w:id="536432598">
          <w:marLeft w:val="0"/>
          <w:marRight w:val="0"/>
          <w:marTop w:val="0"/>
          <w:marBottom w:val="0"/>
          <w:divBdr>
            <w:top w:val="none" w:sz="0" w:space="0" w:color="auto"/>
            <w:left w:val="none" w:sz="0" w:space="0" w:color="auto"/>
            <w:bottom w:val="none" w:sz="0" w:space="0" w:color="auto"/>
            <w:right w:val="none" w:sz="0" w:space="0" w:color="auto"/>
          </w:divBdr>
        </w:div>
        <w:div w:id="584265565">
          <w:marLeft w:val="0"/>
          <w:marRight w:val="0"/>
          <w:marTop w:val="0"/>
          <w:marBottom w:val="0"/>
          <w:divBdr>
            <w:top w:val="none" w:sz="0" w:space="0" w:color="auto"/>
            <w:left w:val="none" w:sz="0" w:space="0" w:color="auto"/>
            <w:bottom w:val="none" w:sz="0" w:space="0" w:color="auto"/>
            <w:right w:val="none" w:sz="0" w:space="0" w:color="auto"/>
          </w:divBdr>
        </w:div>
        <w:div w:id="812285734">
          <w:marLeft w:val="0"/>
          <w:marRight w:val="0"/>
          <w:marTop w:val="0"/>
          <w:marBottom w:val="0"/>
          <w:divBdr>
            <w:top w:val="none" w:sz="0" w:space="0" w:color="auto"/>
            <w:left w:val="none" w:sz="0" w:space="0" w:color="auto"/>
            <w:bottom w:val="none" w:sz="0" w:space="0" w:color="auto"/>
            <w:right w:val="none" w:sz="0" w:space="0" w:color="auto"/>
          </w:divBdr>
        </w:div>
        <w:div w:id="825516052">
          <w:marLeft w:val="0"/>
          <w:marRight w:val="0"/>
          <w:marTop w:val="0"/>
          <w:marBottom w:val="0"/>
          <w:divBdr>
            <w:top w:val="none" w:sz="0" w:space="0" w:color="auto"/>
            <w:left w:val="none" w:sz="0" w:space="0" w:color="auto"/>
            <w:bottom w:val="none" w:sz="0" w:space="0" w:color="auto"/>
            <w:right w:val="none" w:sz="0" w:space="0" w:color="auto"/>
          </w:divBdr>
        </w:div>
        <w:div w:id="833029511">
          <w:marLeft w:val="0"/>
          <w:marRight w:val="0"/>
          <w:marTop w:val="0"/>
          <w:marBottom w:val="0"/>
          <w:divBdr>
            <w:top w:val="none" w:sz="0" w:space="0" w:color="auto"/>
            <w:left w:val="none" w:sz="0" w:space="0" w:color="auto"/>
            <w:bottom w:val="none" w:sz="0" w:space="0" w:color="auto"/>
            <w:right w:val="none" w:sz="0" w:space="0" w:color="auto"/>
          </w:divBdr>
        </w:div>
        <w:div w:id="865367219">
          <w:marLeft w:val="0"/>
          <w:marRight w:val="0"/>
          <w:marTop w:val="0"/>
          <w:marBottom w:val="0"/>
          <w:divBdr>
            <w:top w:val="none" w:sz="0" w:space="0" w:color="auto"/>
            <w:left w:val="none" w:sz="0" w:space="0" w:color="auto"/>
            <w:bottom w:val="none" w:sz="0" w:space="0" w:color="auto"/>
            <w:right w:val="none" w:sz="0" w:space="0" w:color="auto"/>
          </w:divBdr>
        </w:div>
        <w:div w:id="1018121939">
          <w:marLeft w:val="0"/>
          <w:marRight w:val="0"/>
          <w:marTop w:val="0"/>
          <w:marBottom w:val="0"/>
          <w:divBdr>
            <w:top w:val="none" w:sz="0" w:space="0" w:color="auto"/>
            <w:left w:val="none" w:sz="0" w:space="0" w:color="auto"/>
            <w:bottom w:val="none" w:sz="0" w:space="0" w:color="auto"/>
            <w:right w:val="none" w:sz="0" w:space="0" w:color="auto"/>
          </w:divBdr>
        </w:div>
        <w:div w:id="1156995244">
          <w:marLeft w:val="0"/>
          <w:marRight w:val="0"/>
          <w:marTop w:val="0"/>
          <w:marBottom w:val="0"/>
          <w:divBdr>
            <w:top w:val="none" w:sz="0" w:space="0" w:color="auto"/>
            <w:left w:val="none" w:sz="0" w:space="0" w:color="auto"/>
            <w:bottom w:val="none" w:sz="0" w:space="0" w:color="auto"/>
            <w:right w:val="none" w:sz="0" w:space="0" w:color="auto"/>
          </w:divBdr>
        </w:div>
        <w:div w:id="1677224762">
          <w:marLeft w:val="0"/>
          <w:marRight w:val="0"/>
          <w:marTop w:val="0"/>
          <w:marBottom w:val="0"/>
          <w:divBdr>
            <w:top w:val="none" w:sz="0" w:space="0" w:color="auto"/>
            <w:left w:val="none" w:sz="0" w:space="0" w:color="auto"/>
            <w:bottom w:val="none" w:sz="0" w:space="0" w:color="auto"/>
            <w:right w:val="none" w:sz="0" w:space="0" w:color="auto"/>
          </w:divBdr>
        </w:div>
        <w:div w:id="1764103019">
          <w:marLeft w:val="0"/>
          <w:marRight w:val="0"/>
          <w:marTop w:val="0"/>
          <w:marBottom w:val="0"/>
          <w:divBdr>
            <w:top w:val="none" w:sz="0" w:space="0" w:color="auto"/>
            <w:left w:val="none" w:sz="0" w:space="0" w:color="auto"/>
            <w:bottom w:val="none" w:sz="0" w:space="0" w:color="auto"/>
            <w:right w:val="none" w:sz="0" w:space="0" w:color="auto"/>
          </w:divBdr>
        </w:div>
        <w:div w:id="1767991772">
          <w:marLeft w:val="0"/>
          <w:marRight w:val="0"/>
          <w:marTop w:val="0"/>
          <w:marBottom w:val="0"/>
          <w:divBdr>
            <w:top w:val="none" w:sz="0" w:space="0" w:color="auto"/>
            <w:left w:val="none" w:sz="0" w:space="0" w:color="auto"/>
            <w:bottom w:val="none" w:sz="0" w:space="0" w:color="auto"/>
            <w:right w:val="none" w:sz="0" w:space="0" w:color="auto"/>
          </w:divBdr>
        </w:div>
        <w:div w:id="1908570265">
          <w:marLeft w:val="0"/>
          <w:marRight w:val="0"/>
          <w:marTop w:val="0"/>
          <w:marBottom w:val="0"/>
          <w:divBdr>
            <w:top w:val="none" w:sz="0" w:space="0" w:color="auto"/>
            <w:left w:val="none" w:sz="0" w:space="0" w:color="auto"/>
            <w:bottom w:val="none" w:sz="0" w:space="0" w:color="auto"/>
            <w:right w:val="none" w:sz="0" w:space="0" w:color="auto"/>
          </w:divBdr>
        </w:div>
        <w:div w:id="2022586022">
          <w:marLeft w:val="0"/>
          <w:marRight w:val="0"/>
          <w:marTop w:val="0"/>
          <w:marBottom w:val="0"/>
          <w:divBdr>
            <w:top w:val="none" w:sz="0" w:space="0" w:color="auto"/>
            <w:left w:val="none" w:sz="0" w:space="0" w:color="auto"/>
            <w:bottom w:val="none" w:sz="0" w:space="0" w:color="auto"/>
            <w:right w:val="none" w:sz="0" w:space="0" w:color="auto"/>
          </w:divBdr>
        </w:div>
      </w:divsChild>
    </w:div>
    <w:div w:id="191959584">
      <w:bodyDiv w:val="1"/>
      <w:marLeft w:val="0"/>
      <w:marRight w:val="0"/>
      <w:marTop w:val="0"/>
      <w:marBottom w:val="0"/>
      <w:divBdr>
        <w:top w:val="none" w:sz="0" w:space="0" w:color="auto"/>
        <w:left w:val="none" w:sz="0" w:space="0" w:color="auto"/>
        <w:bottom w:val="none" w:sz="0" w:space="0" w:color="auto"/>
        <w:right w:val="none" w:sz="0" w:space="0" w:color="auto"/>
      </w:divBdr>
      <w:divsChild>
        <w:div w:id="168571558">
          <w:marLeft w:val="0"/>
          <w:marRight w:val="0"/>
          <w:marTop w:val="0"/>
          <w:marBottom w:val="0"/>
          <w:divBdr>
            <w:top w:val="none" w:sz="0" w:space="0" w:color="auto"/>
            <w:left w:val="none" w:sz="0" w:space="0" w:color="auto"/>
            <w:bottom w:val="none" w:sz="0" w:space="0" w:color="auto"/>
            <w:right w:val="none" w:sz="0" w:space="0" w:color="auto"/>
          </w:divBdr>
        </w:div>
        <w:div w:id="797719053">
          <w:marLeft w:val="0"/>
          <w:marRight w:val="0"/>
          <w:marTop w:val="0"/>
          <w:marBottom w:val="0"/>
          <w:divBdr>
            <w:top w:val="none" w:sz="0" w:space="0" w:color="auto"/>
            <w:left w:val="none" w:sz="0" w:space="0" w:color="auto"/>
            <w:bottom w:val="none" w:sz="0" w:space="0" w:color="auto"/>
            <w:right w:val="none" w:sz="0" w:space="0" w:color="auto"/>
          </w:divBdr>
        </w:div>
      </w:divsChild>
    </w:div>
    <w:div w:id="433592987">
      <w:bodyDiv w:val="1"/>
      <w:marLeft w:val="0"/>
      <w:marRight w:val="0"/>
      <w:marTop w:val="0"/>
      <w:marBottom w:val="0"/>
      <w:divBdr>
        <w:top w:val="none" w:sz="0" w:space="0" w:color="auto"/>
        <w:left w:val="none" w:sz="0" w:space="0" w:color="auto"/>
        <w:bottom w:val="none" w:sz="0" w:space="0" w:color="auto"/>
        <w:right w:val="none" w:sz="0" w:space="0" w:color="auto"/>
      </w:divBdr>
    </w:div>
    <w:div w:id="472259627">
      <w:bodyDiv w:val="1"/>
      <w:marLeft w:val="0"/>
      <w:marRight w:val="0"/>
      <w:marTop w:val="0"/>
      <w:marBottom w:val="0"/>
      <w:divBdr>
        <w:top w:val="none" w:sz="0" w:space="0" w:color="auto"/>
        <w:left w:val="none" w:sz="0" w:space="0" w:color="auto"/>
        <w:bottom w:val="none" w:sz="0" w:space="0" w:color="auto"/>
        <w:right w:val="none" w:sz="0" w:space="0" w:color="auto"/>
      </w:divBdr>
    </w:div>
    <w:div w:id="551308255">
      <w:bodyDiv w:val="1"/>
      <w:marLeft w:val="0"/>
      <w:marRight w:val="0"/>
      <w:marTop w:val="0"/>
      <w:marBottom w:val="0"/>
      <w:divBdr>
        <w:top w:val="none" w:sz="0" w:space="0" w:color="auto"/>
        <w:left w:val="none" w:sz="0" w:space="0" w:color="auto"/>
        <w:bottom w:val="none" w:sz="0" w:space="0" w:color="auto"/>
        <w:right w:val="none" w:sz="0" w:space="0" w:color="auto"/>
      </w:divBdr>
      <w:divsChild>
        <w:div w:id="1730492738">
          <w:marLeft w:val="0"/>
          <w:marRight w:val="0"/>
          <w:marTop w:val="0"/>
          <w:marBottom w:val="0"/>
          <w:divBdr>
            <w:top w:val="none" w:sz="0" w:space="0" w:color="auto"/>
            <w:left w:val="none" w:sz="0" w:space="0" w:color="auto"/>
            <w:bottom w:val="none" w:sz="0" w:space="0" w:color="auto"/>
            <w:right w:val="none" w:sz="0" w:space="0" w:color="auto"/>
          </w:divBdr>
        </w:div>
      </w:divsChild>
    </w:div>
    <w:div w:id="1014187366">
      <w:bodyDiv w:val="1"/>
      <w:marLeft w:val="0"/>
      <w:marRight w:val="0"/>
      <w:marTop w:val="0"/>
      <w:marBottom w:val="0"/>
      <w:divBdr>
        <w:top w:val="none" w:sz="0" w:space="0" w:color="auto"/>
        <w:left w:val="none" w:sz="0" w:space="0" w:color="auto"/>
        <w:bottom w:val="none" w:sz="0" w:space="0" w:color="auto"/>
        <w:right w:val="none" w:sz="0" w:space="0" w:color="auto"/>
      </w:divBdr>
    </w:div>
    <w:div w:id="1149175149">
      <w:bodyDiv w:val="1"/>
      <w:marLeft w:val="0"/>
      <w:marRight w:val="0"/>
      <w:marTop w:val="0"/>
      <w:marBottom w:val="0"/>
      <w:divBdr>
        <w:top w:val="none" w:sz="0" w:space="0" w:color="auto"/>
        <w:left w:val="none" w:sz="0" w:space="0" w:color="auto"/>
        <w:bottom w:val="none" w:sz="0" w:space="0" w:color="auto"/>
        <w:right w:val="none" w:sz="0" w:space="0" w:color="auto"/>
      </w:divBdr>
    </w:div>
    <w:div w:id="1459954038">
      <w:bodyDiv w:val="1"/>
      <w:marLeft w:val="0"/>
      <w:marRight w:val="0"/>
      <w:marTop w:val="0"/>
      <w:marBottom w:val="0"/>
      <w:divBdr>
        <w:top w:val="none" w:sz="0" w:space="0" w:color="auto"/>
        <w:left w:val="none" w:sz="0" w:space="0" w:color="auto"/>
        <w:bottom w:val="none" w:sz="0" w:space="0" w:color="auto"/>
        <w:right w:val="none" w:sz="0" w:space="0" w:color="auto"/>
      </w:divBdr>
      <w:divsChild>
        <w:div w:id="1133674170">
          <w:marLeft w:val="0"/>
          <w:marRight w:val="0"/>
          <w:marTop w:val="0"/>
          <w:marBottom w:val="0"/>
          <w:divBdr>
            <w:top w:val="none" w:sz="0" w:space="0" w:color="auto"/>
            <w:left w:val="none" w:sz="0" w:space="0" w:color="auto"/>
            <w:bottom w:val="none" w:sz="0" w:space="0" w:color="auto"/>
            <w:right w:val="none" w:sz="0" w:space="0" w:color="auto"/>
          </w:divBdr>
        </w:div>
      </w:divsChild>
    </w:div>
    <w:div w:id="1488743601">
      <w:bodyDiv w:val="1"/>
      <w:marLeft w:val="0"/>
      <w:marRight w:val="0"/>
      <w:marTop w:val="0"/>
      <w:marBottom w:val="0"/>
      <w:divBdr>
        <w:top w:val="none" w:sz="0" w:space="0" w:color="auto"/>
        <w:left w:val="none" w:sz="0" w:space="0" w:color="auto"/>
        <w:bottom w:val="none" w:sz="0" w:space="0" w:color="auto"/>
        <w:right w:val="none" w:sz="0" w:space="0" w:color="auto"/>
      </w:divBdr>
      <w:divsChild>
        <w:div w:id="484398272">
          <w:marLeft w:val="0"/>
          <w:marRight w:val="0"/>
          <w:marTop w:val="0"/>
          <w:marBottom w:val="0"/>
          <w:divBdr>
            <w:top w:val="none" w:sz="0" w:space="0" w:color="auto"/>
            <w:left w:val="none" w:sz="0" w:space="0" w:color="auto"/>
            <w:bottom w:val="none" w:sz="0" w:space="0" w:color="auto"/>
            <w:right w:val="none" w:sz="0" w:space="0" w:color="auto"/>
          </w:divBdr>
        </w:div>
        <w:div w:id="510492525">
          <w:marLeft w:val="0"/>
          <w:marRight w:val="0"/>
          <w:marTop w:val="0"/>
          <w:marBottom w:val="0"/>
          <w:divBdr>
            <w:top w:val="none" w:sz="0" w:space="0" w:color="auto"/>
            <w:left w:val="none" w:sz="0" w:space="0" w:color="auto"/>
            <w:bottom w:val="none" w:sz="0" w:space="0" w:color="auto"/>
            <w:right w:val="none" w:sz="0" w:space="0" w:color="auto"/>
          </w:divBdr>
        </w:div>
        <w:div w:id="728920348">
          <w:marLeft w:val="0"/>
          <w:marRight w:val="0"/>
          <w:marTop w:val="0"/>
          <w:marBottom w:val="0"/>
          <w:divBdr>
            <w:top w:val="none" w:sz="0" w:space="0" w:color="auto"/>
            <w:left w:val="none" w:sz="0" w:space="0" w:color="auto"/>
            <w:bottom w:val="none" w:sz="0" w:space="0" w:color="auto"/>
            <w:right w:val="none" w:sz="0" w:space="0" w:color="auto"/>
          </w:divBdr>
        </w:div>
        <w:div w:id="1157452890">
          <w:marLeft w:val="0"/>
          <w:marRight w:val="0"/>
          <w:marTop w:val="0"/>
          <w:marBottom w:val="0"/>
          <w:divBdr>
            <w:top w:val="none" w:sz="0" w:space="0" w:color="auto"/>
            <w:left w:val="none" w:sz="0" w:space="0" w:color="auto"/>
            <w:bottom w:val="none" w:sz="0" w:space="0" w:color="auto"/>
            <w:right w:val="none" w:sz="0" w:space="0" w:color="auto"/>
          </w:divBdr>
        </w:div>
        <w:div w:id="1357727703">
          <w:marLeft w:val="0"/>
          <w:marRight w:val="0"/>
          <w:marTop w:val="0"/>
          <w:marBottom w:val="0"/>
          <w:divBdr>
            <w:top w:val="none" w:sz="0" w:space="0" w:color="auto"/>
            <w:left w:val="none" w:sz="0" w:space="0" w:color="auto"/>
            <w:bottom w:val="none" w:sz="0" w:space="0" w:color="auto"/>
            <w:right w:val="none" w:sz="0" w:space="0" w:color="auto"/>
          </w:divBdr>
        </w:div>
        <w:div w:id="1482498302">
          <w:marLeft w:val="0"/>
          <w:marRight w:val="0"/>
          <w:marTop w:val="0"/>
          <w:marBottom w:val="0"/>
          <w:divBdr>
            <w:top w:val="none" w:sz="0" w:space="0" w:color="auto"/>
            <w:left w:val="none" w:sz="0" w:space="0" w:color="auto"/>
            <w:bottom w:val="none" w:sz="0" w:space="0" w:color="auto"/>
            <w:right w:val="none" w:sz="0" w:space="0" w:color="auto"/>
          </w:divBdr>
        </w:div>
        <w:div w:id="1549339054">
          <w:marLeft w:val="0"/>
          <w:marRight w:val="0"/>
          <w:marTop w:val="0"/>
          <w:marBottom w:val="0"/>
          <w:divBdr>
            <w:top w:val="none" w:sz="0" w:space="0" w:color="auto"/>
            <w:left w:val="none" w:sz="0" w:space="0" w:color="auto"/>
            <w:bottom w:val="none" w:sz="0" w:space="0" w:color="auto"/>
            <w:right w:val="none" w:sz="0" w:space="0" w:color="auto"/>
          </w:divBdr>
        </w:div>
      </w:divsChild>
    </w:div>
    <w:div w:id="1850019714">
      <w:bodyDiv w:val="1"/>
      <w:marLeft w:val="0"/>
      <w:marRight w:val="0"/>
      <w:marTop w:val="0"/>
      <w:marBottom w:val="0"/>
      <w:divBdr>
        <w:top w:val="none" w:sz="0" w:space="0" w:color="auto"/>
        <w:left w:val="none" w:sz="0" w:space="0" w:color="auto"/>
        <w:bottom w:val="none" w:sz="0" w:space="0" w:color="auto"/>
        <w:right w:val="none" w:sz="0" w:space="0" w:color="auto"/>
      </w:divBdr>
      <w:divsChild>
        <w:div w:id="15233835">
          <w:marLeft w:val="0"/>
          <w:marRight w:val="0"/>
          <w:marTop w:val="0"/>
          <w:marBottom w:val="0"/>
          <w:divBdr>
            <w:top w:val="none" w:sz="0" w:space="0" w:color="auto"/>
            <w:left w:val="none" w:sz="0" w:space="0" w:color="auto"/>
            <w:bottom w:val="none" w:sz="0" w:space="0" w:color="auto"/>
            <w:right w:val="none" w:sz="0" w:space="0" w:color="auto"/>
          </w:divBdr>
        </w:div>
        <w:div w:id="63068649">
          <w:marLeft w:val="0"/>
          <w:marRight w:val="0"/>
          <w:marTop w:val="0"/>
          <w:marBottom w:val="0"/>
          <w:divBdr>
            <w:top w:val="none" w:sz="0" w:space="0" w:color="auto"/>
            <w:left w:val="none" w:sz="0" w:space="0" w:color="auto"/>
            <w:bottom w:val="none" w:sz="0" w:space="0" w:color="auto"/>
            <w:right w:val="none" w:sz="0" w:space="0" w:color="auto"/>
          </w:divBdr>
        </w:div>
        <w:div w:id="104273999">
          <w:marLeft w:val="0"/>
          <w:marRight w:val="0"/>
          <w:marTop w:val="0"/>
          <w:marBottom w:val="0"/>
          <w:divBdr>
            <w:top w:val="none" w:sz="0" w:space="0" w:color="auto"/>
            <w:left w:val="none" w:sz="0" w:space="0" w:color="auto"/>
            <w:bottom w:val="none" w:sz="0" w:space="0" w:color="auto"/>
            <w:right w:val="none" w:sz="0" w:space="0" w:color="auto"/>
          </w:divBdr>
        </w:div>
        <w:div w:id="269094809">
          <w:marLeft w:val="0"/>
          <w:marRight w:val="0"/>
          <w:marTop w:val="0"/>
          <w:marBottom w:val="0"/>
          <w:divBdr>
            <w:top w:val="none" w:sz="0" w:space="0" w:color="auto"/>
            <w:left w:val="none" w:sz="0" w:space="0" w:color="auto"/>
            <w:bottom w:val="none" w:sz="0" w:space="0" w:color="auto"/>
            <w:right w:val="none" w:sz="0" w:space="0" w:color="auto"/>
          </w:divBdr>
        </w:div>
        <w:div w:id="386882395">
          <w:marLeft w:val="0"/>
          <w:marRight w:val="0"/>
          <w:marTop w:val="0"/>
          <w:marBottom w:val="0"/>
          <w:divBdr>
            <w:top w:val="none" w:sz="0" w:space="0" w:color="auto"/>
            <w:left w:val="none" w:sz="0" w:space="0" w:color="auto"/>
            <w:bottom w:val="none" w:sz="0" w:space="0" w:color="auto"/>
            <w:right w:val="none" w:sz="0" w:space="0" w:color="auto"/>
          </w:divBdr>
        </w:div>
        <w:div w:id="723866326">
          <w:marLeft w:val="0"/>
          <w:marRight w:val="0"/>
          <w:marTop w:val="0"/>
          <w:marBottom w:val="0"/>
          <w:divBdr>
            <w:top w:val="none" w:sz="0" w:space="0" w:color="auto"/>
            <w:left w:val="none" w:sz="0" w:space="0" w:color="auto"/>
            <w:bottom w:val="none" w:sz="0" w:space="0" w:color="auto"/>
            <w:right w:val="none" w:sz="0" w:space="0" w:color="auto"/>
          </w:divBdr>
        </w:div>
        <w:div w:id="987707933">
          <w:marLeft w:val="0"/>
          <w:marRight w:val="0"/>
          <w:marTop w:val="0"/>
          <w:marBottom w:val="0"/>
          <w:divBdr>
            <w:top w:val="none" w:sz="0" w:space="0" w:color="auto"/>
            <w:left w:val="none" w:sz="0" w:space="0" w:color="auto"/>
            <w:bottom w:val="none" w:sz="0" w:space="0" w:color="auto"/>
            <w:right w:val="none" w:sz="0" w:space="0" w:color="auto"/>
          </w:divBdr>
        </w:div>
        <w:div w:id="1522933246">
          <w:marLeft w:val="0"/>
          <w:marRight w:val="0"/>
          <w:marTop w:val="0"/>
          <w:marBottom w:val="0"/>
          <w:divBdr>
            <w:top w:val="none" w:sz="0" w:space="0" w:color="auto"/>
            <w:left w:val="none" w:sz="0" w:space="0" w:color="auto"/>
            <w:bottom w:val="none" w:sz="0" w:space="0" w:color="auto"/>
            <w:right w:val="none" w:sz="0" w:space="0" w:color="auto"/>
          </w:divBdr>
        </w:div>
        <w:div w:id="1532451675">
          <w:marLeft w:val="0"/>
          <w:marRight w:val="0"/>
          <w:marTop w:val="0"/>
          <w:marBottom w:val="0"/>
          <w:divBdr>
            <w:top w:val="none" w:sz="0" w:space="0" w:color="auto"/>
            <w:left w:val="none" w:sz="0" w:space="0" w:color="auto"/>
            <w:bottom w:val="none" w:sz="0" w:space="0" w:color="auto"/>
            <w:right w:val="none" w:sz="0" w:space="0" w:color="auto"/>
          </w:divBdr>
        </w:div>
        <w:div w:id="1538198422">
          <w:marLeft w:val="0"/>
          <w:marRight w:val="0"/>
          <w:marTop w:val="0"/>
          <w:marBottom w:val="0"/>
          <w:divBdr>
            <w:top w:val="none" w:sz="0" w:space="0" w:color="auto"/>
            <w:left w:val="none" w:sz="0" w:space="0" w:color="auto"/>
            <w:bottom w:val="none" w:sz="0" w:space="0" w:color="auto"/>
            <w:right w:val="none" w:sz="0" w:space="0" w:color="auto"/>
          </w:divBdr>
        </w:div>
        <w:div w:id="1649433073">
          <w:marLeft w:val="0"/>
          <w:marRight w:val="0"/>
          <w:marTop w:val="0"/>
          <w:marBottom w:val="0"/>
          <w:divBdr>
            <w:top w:val="none" w:sz="0" w:space="0" w:color="auto"/>
            <w:left w:val="none" w:sz="0" w:space="0" w:color="auto"/>
            <w:bottom w:val="none" w:sz="0" w:space="0" w:color="auto"/>
            <w:right w:val="none" w:sz="0" w:space="0" w:color="auto"/>
          </w:divBdr>
        </w:div>
        <w:div w:id="1783766569">
          <w:marLeft w:val="0"/>
          <w:marRight w:val="0"/>
          <w:marTop w:val="0"/>
          <w:marBottom w:val="0"/>
          <w:divBdr>
            <w:top w:val="none" w:sz="0" w:space="0" w:color="auto"/>
            <w:left w:val="none" w:sz="0" w:space="0" w:color="auto"/>
            <w:bottom w:val="none" w:sz="0" w:space="0" w:color="auto"/>
            <w:right w:val="none" w:sz="0" w:space="0" w:color="auto"/>
          </w:divBdr>
        </w:div>
        <w:div w:id="1865242195">
          <w:marLeft w:val="0"/>
          <w:marRight w:val="0"/>
          <w:marTop w:val="0"/>
          <w:marBottom w:val="0"/>
          <w:divBdr>
            <w:top w:val="none" w:sz="0" w:space="0" w:color="auto"/>
            <w:left w:val="none" w:sz="0" w:space="0" w:color="auto"/>
            <w:bottom w:val="none" w:sz="0" w:space="0" w:color="auto"/>
            <w:right w:val="none" w:sz="0" w:space="0" w:color="auto"/>
          </w:divBdr>
        </w:div>
        <w:div w:id="1884947032">
          <w:marLeft w:val="0"/>
          <w:marRight w:val="0"/>
          <w:marTop w:val="0"/>
          <w:marBottom w:val="0"/>
          <w:divBdr>
            <w:top w:val="none" w:sz="0" w:space="0" w:color="auto"/>
            <w:left w:val="none" w:sz="0" w:space="0" w:color="auto"/>
            <w:bottom w:val="none" w:sz="0" w:space="0" w:color="auto"/>
            <w:right w:val="none" w:sz="0" w:space="0" w:color="auto"/>
          </w:divBdr>
        </w:div>
        <w:div w:id="2120639986">
          <w:marLeft w:val="0"/>
          <w:marRight w:val="0"/>
          <w:marTop w:val="0"/>
          <w:marBottom w:val="0"/>
          <w:divBdr>
            <w:top w:val="none" w:sz="0" w:space="0" w:color="auto"/>
            <w:left w:val="none" w:sz="0" w:space="0" w:color="auto"/>
            <w:bottom w:val="none" w:sz="0" w:space="0" w:color="auto"/>
            <w:right w:val="none" w:sz="0" w:space="0" w:color="auto"/>
          </w:divBdr>
        </w:div>
      </w:divsChild>
    </w:div>
    <w:div w:id="2056615935">
      <w:bodyDiv w:val="1"/>
      <w:marLeft w:val="0"/>
      <w:marRight w:val="0"/>
      <w:marTop w:val="0"/>
      <w:marBottom w:val="0"/>
      <w:divBdr>
        <w:top w:val="none" w:sz="0" w:space="0" w:color="auto"/>
        <w:left w:val="none" w:sz="0" w:space="0" w:color="auto"/>
        <w:bottom w:val="none" w:sz="0" w:space="0" w:color="auto"/>
        <w:right w:val="none" w:sz="0" w:space="0" w:color="auto"/>
      </w:divBdr>
      <w:divsChild>
        <w:div w:id="1446076866">
          <w:marLeft w:val="0"/>
          <w:marRight w:val="0"/>
          <w:marTop w:val="150"/>
          <w:marBottom w:val="150"/>
          <w:divBdr>
            <w:top w:val="single" w:sz="48" w:space="0" w:color="CDCB98"/>
            <w:left w:val="single" w:sz="12" w:space="0" w:color="CDCB98"/>
            <w:bottom w:val="none" w:sz="0" w:space="0" w:color="auto"/>
            <w:right w:val="single" w:sz="12" w:space="0" w:color="CDCB98"/>
          </w:divBdr>
          <w:divsChild>
            <w:div w:id="873033861">
              <w:marLeft w:val="3720"/>
              <w:marRight w:val="0"/>
              <w:marTop w:val="0"/>
              <w:marBottom w:val="0"/>
              <w:divBdr>
                <w:top w:val="none" w:sz="0" w:space="0" w:color="auto"/>
                <w:left w:val="none" w:sz="0" w:space="0" w:color="auto"/>
                <w:bottom w:val="none" w:sz="0" w:space="0" w:color="auto"/>
                <w:right w:val="none" w:sz="0" w:space="0" w:color="auto"/>
              </w:divBdr>
              <w:divsChild>
                <w:div w:id="1158618822">
                  <w:marLeft w:val="0"/>
                  <w:marRight w:val="0"/>
                  <w:marTop w:val="0"/>
                  <w:marBottom w:val="0"/>
                  <w:divBdr>
                    <w:top w:val="none" w:sz="0" w:space="0" w:color="auto"/>
                    <w:left w:val="single" w:sz="6" w:space="4" w:color="ACB7C9"/>
                    <w:bottom w:val="none" w:sz="0" w:space="0" w:color="auto"/>
                    <w:right w:val="none" w:sz="0" w:space="0" w:color="auto"/>
                  </w:divBdr>
                  <w:divsChild>
                    <w:div w:id="1320815301">
                      <w:marLeft w:val="0"/>
                      <w:marRight w:val="0"/>
                      <w:marTop w:val="0"/>
                      <w:marBottom w:val="0"/>
                      <w:divBdr>
                        <w:top w:val="none" w:sz="0" w:space="0" w:color="auto"/>
                        <w:left w:val="none" w:sz="0" w:space="0" w:color="auto"/>
                        <w:bottom w:val="none" w:sz="0" w:space="0" w:color="auto"/>
                        <w:right w:val="none" w:sz="0" w:space="0" w:color="auto"/>
                      </w:divBdr>
                      <w:divsChild>
                        <w:div w:id="662010817">
                          <w:marLeft w:val="12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dv.cz/profil.php?ic=00291676" TargetMode="External"/><Relationship Id="rId13" Type="http://schemas.openxmlformats.org/officeDocument/2006/relationships/hyperlink" Target="https://www.kdv.cz/napoveda.php"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dv.cz/"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kdv.cz/"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dv.cz/" TargetMode="External"/><Relationship Id="rId5" Type="http://schemas.openxmlformats.org/officeDocument/2006/relationships/webSettings" Target="webSettings.xml"/><Relationship Id="rId15" Type="http://schemas.openxmlformats.org/officeDocument/2006/relationships/hyperlink" Target="https://www.kdv.cz/" TargetMode="External"/><Relationship Id="rId10" Type="http://schemas.openxmlformats.org/officeDocument/2006/relationships/hyperlink" Target="https://www.kdv.cz/"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kdv.cz/prehled_zakazek.php" TargetMode="External"/><Relationship Id="rId14" Type="http://schemas.openxmlformats.org/officeDocument/2006/relationships/hyperlink" Target="https://www.kdv.cz/profil.php?ic=00291676"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439B3-2097-46E1-8269-8275FCAE6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7</Pages>
  <Words>3277</Words>
  <Characters>19336</Characters>
  <Application>Microsoft Office Word</Application>
  <DocSecurity>0</DocSecurity>
  <Lines>161</Lines>
  <Paragraphs>45</Paragraphs>
  <ScaleCrop>false</ScaleCrop>
  <HeadingPairs>
    <vt:vector size="2" baseType="variant">
      <vt:variant>
        <vt:lpstr>Název</vt:lpstr>
      </vt:variant>
      <vt:variant>
        <vt:i4>1</vt:i4>
      </vt:variant>
    </vt:vector>
  </HeadingPairs>
  <TitlesOfParts>
    <vt:vector size="1" baseType="lpstr">
      <vt:lpstr/>
    </vt:vector>
  </TitlesOfParts>
  <Company>Radim Martynek</Company>
  <LinksUpToDate>false</LinksUpToDate>
  <CharactersWithSpaces>22568</CharactersWithSpaces>
  <SharedDoc>false</SharedDoc>
  <HLinks>
    <vt:vector size="6" baseType="variant">
      <vt:variant>
        <vt:i4>5111920</vt:i4>
      </vt:variant>
      <vt:variant>
        <vt:i4>0</vt:i4>
      </vt:variant>
      <vt:variant>
        <vt:i4>0</vt:i4>
      </vt:variant>
      <vt:variant>
        <vt:i4>5</vt:i4>
      </vt:variant>
      <vt:variant>
        <vt:lpwstr>mailto:kovarova@bucovice.cz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Radim Martynek</dc:creator>
  <cp:lastModifiedBy>Trtílková Kateřina</cp:lastModifiedBy>
  <cp:revision>40</cp:revision>
  <cp:lastPrinted>2022-08-08T09:27:00Z</cp:lastPrinted>
  <dcterms:created xsi:type="dcterms:W3CDTF">2022-08-08T08:40:00Z</dcterms:created>
  <dcterms:modified xsi:type="dcterms:W3CDTF">2022-08-23T08:18:00Z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