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5C7EE" w14:textId="77777777" w:rsidR="00686195" w:rsidRPr="00686195" w:rsidRDefault="00686195" w:rsidP="00686195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  <w:bookmarkStart w:id="0" w:name="_heading=h.gjdgxs" w:colFirst="0" w:colLast="0"/>
      <w:bookmarkEnd w:id="0"/>
      <w:r w:rsidRPr="00686195">
        <w:rPr>
          <w:rFonts w:ascii="Book Antiqua" w:hAnsi="Book Antiqua" w:cs="Arial"/>
          <w:b/>
          <w:sz w:val="24"/>
        </w:rPr>
        <w:t>Příloha č. 7</w:t>
      </w:r>
    </w:p>
    <w:p w14:paraId="09739B01" w14:textId="77777777" w:rsidR="00686195" w:rsidRPr="00686195" w:rsidRDefault="00686195" w:rsidP="000533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Book Antiqua" w:eastAsia="Cambria" w:hAnsi="Book Antiqua" w:cs="Cambria"/>
          <w:b/>
          <w:color w:val="000000"/>
          <w:sz w:val="36"/>
          <w:szCs w:val="36"/>
        </w:rPr>
      </w:pPr>
    </w:p>
    <w:p w14:paraId="330E28EA" w14:textId="77777777" w:rsidR="00053338" w:rsidRPr="00686195" w:rsidRDefault="00053338" w:rsidP="000533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Book Antiqua" w:eastAsia="Cambria" w:hAnsi="Book Antiqua" w:cs="Cambria"/>
          <w:b/>
          <w:color w:val="000000"/>
          <w:sz w:val="36"/>
          <w:szCs w:val="36"/>
        </w:rPr>
      </w:pPr>
      <w:r w:rsidRPr="00686195">
        <w:rPr>
          <w:rFonts w:ascii="Book Antiqua" w:eastAsia="Cambria" w:hAnsi="Book Antiqua" w:cs="Cambria"/>
          <w:b/>
          <w:color w:val="000000"/>
          <w:sz w:val="36"/>
          <w:szCs w:val="36"/>
        </w:rPr>
        <w:t>TECHNICKÉ PODMÍNKY</w:t>
      </w:r>
    </w:p>
    <w:p w14:paraId="414471A6" w14:textId="77777777" w:rsidR="00053338" w:rsidRPr="00686195" w:rsidRDefault="00053338" w:rsidP="00053338">
      <w:pPr>
        <w:jc w:val="center"/>
        <w:rPr>
          <w:rFonts w:ascii="Book Antiqua" w:eastAsia="Cambria" w:hAnsi="Book Antiqua" w:cs="Cambria"/>
          <w:b/>
          <w:sz w:val="28"/>
          <w:szCs w:val="28"/>
        </w:rPr>
      </w:pPr>
      <w:r w:rsidRPr="00686195">
        <w:rPr>
          <w:rFonts w:ascii="Book Antiqua" w:eastAsia="Cambria" w:hAnsi="Book Antiqua" w:cs="Cambria"/>
          <w:b/>
          <w:sz w:val="28"/>
          <w:szCs w:val="28"/>
        </w:rPr>
        <w:t>na veřejnou zakázku s názvem:</w:t>
      </w:r>
    </w:p>
    <w:p w14:paraId="79C8C292" w14:textId="77777777" w:rsidR="00053338" w:rsidRPr="00686195" w:rsidRDefault="00053338" w:rsidP="00053338">
      <w:pPr>
        <w:pBdr>
          <w:bottom w:val="single" w:sz="12" w:space="1" w:color="000000"/>
        </w:pBdr>
        <w:spacing w:before="120"/>
        <w:jc w:val="center"/>
        <w:rPr>
          <w:rFonts w:ascii="Book Antiqua" w:eastAsia="Cambria" w:hAnsi="Book Antiqua" w:cs="Cambria"/>
          <w:sz w:val="28"/>
          <w:szCs w:val="28"/>
        </w:rPr>
      </w:pPr>
    </w:p>
    <w:p w14:paraId="25DD5001" w14:textId="77777777" w:rsidR="00053338" w:rsidRPr="00686195" w:rsidRDefault="00053338" w:rsidP="00053338">
      <w:pPr>
        <w:rPr>
          <w:rFonts w:ascii="Book Antiqua" w:eastAsia="Cambria" w:hAnsi="Book Antiqua" w:cs="Cambria"/>
          <w:b/>
          <w:sz w:val="28"/>
          <w:szCs w:val="28"/>
        </w:rPr>
      </w:pPr>
    </w:p>
    <w:p w14:paraId="3652FEAC" w14:textId="77777777" w:rsidR="00053338" w:rsidRPr="00686195" w:rsidRDefault="00053338" w:rsidP="00053338">
      <w:pPr>
        <w:tabs>
          <w:tab w:val="left" w:pos="1134"/>
        </w:tabs>
        <w:jc w:val="center"/>
        <w:rPr>
          <w:rFonts w:ascii="Book Antiqua" w:eastAsia="Cambria" w:hAnsi="Book Antiqua" w:cs="Cambria"/>
          <w:b/>
          <w:sz w:val="28"/>
          <w:szCs w:val="28"/>
        </w:rPr>
      </w:pPr>
      <w:r w:rsidRPr="00686195">
        <w:rPr>
          <w:rFonts w:ascii="Book Antiqua" w:eastAsia="Cambria" w:hAnsi="Book Antiqua" w:cs="Cambria"/>
          <w:b/>
          <w:sz w:val="28"/>
          <w:szCs w:val="28"/>
        </w:rPr>
        <w:t>„</w:t>
      </w:r>
      <w:bookmarkStart w:id="1" w:name="bookmark=id.30j0zll" w:colFirst="0" w:colLast="0"/>
      <w:bookmarkEnd w:id="1"/>
      <w:r w:rsidR="00FA1322" w:rsidRPr="00686195">
        <w:rPr>
          <w:rFonts w:ascii="Book Antiqua" w:eastAsia="Cambria" w:hAnsi="Book Antiqua" w:cs="Cambria"/>
          <w:b/>
          <w:sz w:val="28"/>
          <w:szCs w:val="28"/>
        </w:rPr>
        <w:t>Obnova soustavy veřejného osvětlení</w:t>
      </w:r>
      <w:r w:rsidR="00686195">
        <w:rPr>
          <w:rFonts w:ascii="Book Antiqua" w:eastAsia="Cambria" w:hAnsi="Book Antiqua" w:cs="Cambria"/>
          <w:b/>
          <w:sz w:val="28"/>
          <w:szCs w:val="28"/>
        </w:rPr>
        <w:t xml:space="preserve"> ve městě Luhačovice</w:t>
      </w:r>
      <w:r w:rsidRPr="00686195">
        <w:rPr>
          <w:rFonts w:ascii="Book Antiqua" w:eastAsia="Cambria" w:hAnsi="Book Antiqua" w:cs="Cambria"/>
          <w:b/>
          <w:sz w:val="28"/>
          <w:szCs w:val="28"/>
        </w:rPr>
        <w:t>“</w:t>
      </w:r>
    </w:p>
    <w:p w14:paraId="2900CAD4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hAnsi="Book Antiqua"/>
          <w:b/>
          <w:color w:val="000000"/>
        </w:rPr>
      </w:pPr>
      <w:r w:rsidRPr="00686195">
        <w:rPr>
          <w:rFonts w:ascii="Book Antiqua" w:hAnsi="Book Antiqua"/>
          <w:b/>
          <w:color w:val="000000"/>
        </w:rPr>
        <w:t>Požadavky na osvětlení úseků:</w:t>
      </w:r>
    </w:p>
    <w:p w14:paraId="1E71DF4A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hAnsi="Book Antiqua"/>
          <w:b/>
          <w:color w:val="000000"/>
        </w:rPr>
      </w:pPr>
    </w:p>
    <w:p w14:paraId="118FDD2C" w14:textId="77777777" w:rsidR="00053338" w:rsidRPr="00686195" w:rsidRDefault="00053338" w:rsidP="00053338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hAnsi="Book Antiqua"/>
          <w:b/>
          <w:color w:val="000000"/>
        </w:rPr>
      </w:pPr>
      <w:r w:rsidRPr="00686195">
        <w:rPr>
          <w:rFonts w:ascii="Book Antiqua" w:hAnsi="Book Antiqua"/>
          <w:bCs/>
          <w:color w:val="000000"/>
        </w:rPr>
        <w:t>Výpočet osvětlenosti komunikace bude zpracován v souladu s normou ČSN EN 13201</w:t>
      </w:r>
    </w:p>
    <w:p w14:paraId="572498CE" w14:textId="77777777" w:rsidR="00053338" w:rsidRPr="00686195" w:rsidRDefault="00053338" w:rsidP="00053338">
      <w:pPr>
        <w:pStyle w:val="Odstavecseseznamem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hAnsi="Book Antiqua"/>
          <w:b/>
          <w:color w:val="000000"/>
        </w:rPr>
      </w:pPr>
    </w:p>
    <w:p w14:paraId="3206FD0A" w14:textId="77777777" w:rsidR="00E23946" w:rsidRPr="00686195" w:rsidRDefault="00E23946" w:rsidP="00E23946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hAnsi="Book Antiqua"/>
          <w:b/>
          <w:color w:val="000000"/>
        </w:rPr>
      </w:pPr>
      <w:r w:rsidRPr="00686195">
        <w:rPr>
          <w:rFonts w:ascii="Book Antiqua" w:hAnsi="Book Antiqua"/>
          <w:bCs/>
          <w:color w:val="000000"/>
        </w:rPr>
        <w:t>Výsledky výpočtu rušivého osvětlení budou v souladu s normou ČSN EN 12464–2</w:t>
      </w:r>
    </w:p>
    <w:p w14:paraId="5126392E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hAnsi="Book Antiqua"/>
          <w:b/>
          <w:color w:val="000000"/>
        </w:rPr>
      </w:pPr>
    </w:p>
    <w:p w14:paraId="426C7DAA" w14:textId="77777777" w:rsidR="00053338" w:rsidRPr="00686195" w:rsidRDefault="00053338" w:rsidP="00053338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hAnsi="Book Antiqua"/>
          <w:b/>
          <w:color w:val="000000"/>
        </w:rPr>
      </w:pPr>
      <w:r w:rsidRPr="00686195">
        <w:rPr>
          <w:rFonts w:ascii="Book Antiqua" w:hAnsi="Book Antiqua"/>
          <w:bCs/>
          <w:color w:val="000000"/>
        </w:rPr>
        <w:t>Výpočet rušivého osvětlení v daném úseku bude zpracován se stejným typem svítidla, výkonem, světelným tokem, vyzařovací charakteristikou, polohou a náklonem jako výpočet osvětlenosti komunikace ve stejném úseku</w:t>
      </w:r>
    </w:p>
    <w:p w14:paraId="571DC86F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hAnsi="Book Antiqua"/>
          <w:b/>
          <w:color w:val="000000"/>
        </w:rPr>
      </w:pPr>
    </w:p>
    <w:p w14:paraId="2C9F36D2" w14:textId="77777777" w:rsidR="00053338" w:rsidRPr="00686195" w:rsidRDefault="00053338" w:rsidP="00053338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hAnsi="Book Antiqua"/>
          <w:b/>
          <w:color w:val="000000"/>
        </w:rPr>
      </w:pPr>
      <w:r w:rsidRPr="00686195">
        <w:rPr>
          <w:rFonts w:ascii="Book Antiqua" w:hAnsi="Book Antiqua"/>
          <w:bCs/>
          <w:color w:val="000000"/>
        </w:rPr>
        <w:t>Splnění všech požadovaných parametrů bude doloženo buď výstupem z výpočtového programu nebo výpočtem</w:t>
      </w:r>
    </w:p>
    <w:p w14:paraId="7306F0BA" w14:textId="77777777" w:rsidR="00053338" w:rsidRPr="00686195" w:rsidRDefault="00053338" w:rsidP="00053338">
      <w:pPr>
        <w:pStyle w:val="Odstavecseseznamem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hAnsi="Book Antiqua"/>
          <w:b/>
          <w:color w:val="000000"/>
        </w:rPr>
      </w:pPr>
    </w:p>
    <w:p w14:paraId="6C4DF2A0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hAnsi="Book Antiqua"/>
          <w:b/>
          <w:color w:val="000000"/>
        </w:rPr>
      </w:pPr>
    </w:p>
    <w:p w14:paraId="0561C310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hAnsi="Book Antiqua"/>
          <w:b/>
          <w:color w:val="000000"/>
        </w:rPr>
      </w:pPr>
      <w:r w:rsidRPr="00686195">
        <w:rPr>
          <w:rFonts w:ascii="Book Antiqua" w:hAnsi="Book Antiqua"/>
          <w:b/>
          <w:color w:val="000000"/>
        </w:rPr>
        <w:t>Současně s nabídkou do VŘ musí být doloženo:</w:t>
      </w:r>
    </w:p>
    <w:p w14:paraId="1284F5B0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hAnsi="Book Antiqua"/>
          <w:b/>
          <w:color w:val="000000"/>
        </w:rPr>
      </w:pPr>
    </w:p>
    <w:p w14:paraId="11D20F3F" w14:textId="77777777" w:rsidR="00053338" w:rsidRPr="00686195" w:rsidRDefault="00053338" w:rsidP="00053338">
      <w:pPr>
        <w:spacing w:after="0" w:line="240" w:lineRule="auto"/>
        <w:jc w:val="both"/>
        <w:rPr>
          <w:rFonts w:ascii="Book Antiqua" w:hAnsi="Book Antiqua"/>
        </w:rPr>
      </w:pPr>
    </w:p>
    <w:p w14:paraId="429FA11A" w14:textId="77777777" w:rsidR="00053338" w:rsidRPr="00686195" w:rsidRDefault="00053338" w:rsidP="0005333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Book Antiqua" w:hAnsi="Book Antiqua"/>
          <w:color w:val="000000"/>
        </w:rPr>
      </w:pPr>
      <w:r w:rsidRPr="00686195">
        <w:rPr>
          <w:rFonts w:ascii="Book Antiqua" w:hAnsi="Book Antiqua"/>
          <w:color w:val="000000"/>
        </w:rPr>
        <w:t>Fyzický funkční vzorek svítidla s parametry pro úsek č.</w:t>
      </w:r>
      <w:bookmarkStart w:id="2" w:name="bookmark=id.gjdgxs" w:colFirst="0" w:colLast="0"/>
      <w:bookmarkEnd w:id="2"/>
      <w:r w:rsidR="00FA1322" w:rsidRPr="00686195">
        <w:rPr>
          <w:rFonts w:ascii="Book Antiqua" w:hAnsi="Book Antiqua"/>
          <w:color w:val="000000"/>
        </w:rPr>
        <w:t>130</w:t>
      </w:r>
      <w:r w:rsidR="002C4052" w:rsidRPr="00686195">
        <w:rPr>
          <w:rFonts w:ascii="Book Antiqua" w:hAnsi="Book Antiqua"/>
          <w:color w:val="000000"/>
        </w:rPr>
        <w:t>x</w:t>
      </w:r>
      <w:r w:rsidRPr="00686195">
        <w:rPr>
          <w:rFonts w:ascii="Book Antiqua" w:hAnsiTheme="majorHAnsi"/>
          <w:color w:val="000000"/>
        </w:rPr>
        <w:t>  </w:t>
      </w:r>
    </w:p>
    <w:p w14:paraId="00F44BA6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Book Antiqua" w:hAnsi="Book Antiqua"/>
          <w:color w:val="000000"/>
        </w:rPr>
      </w:pPr>
    </w:p>
    <w:p w14:paraId="3706D3AE" w14:textId="77777777" w:rsidR="00053338" w:rsidRPr="00686195" w:rsidRDefault="00053338" w:rsidP="0005333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Book Antiqua" w:hAnsi="Book Antiqua"/>
          <w:color w:val="000000"/>
        </w:rPr>
      </w:pPr>
      <w:r w:rsidRPr="00686195">
        <w:rPr>
          <w:rFonts w:ascii="Book Antiqua" w:hAnsi="Book Antiqua"/>
          <w:color w:val="000000"/>
        </w:rPr>
        <w:t>Montážní návod v českém jazyce</w:t>
      </w:r>
    </w:p>
    <w:p w14:paraId="1BF392C8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Book Antiqua" w:hAnsi="Book Antiqua"/>
          <w:color w:val="000000"/>
        </w:rPr>
      </w:pPr>
    </w:p>
    <w:p w14:paraId="6A52B60E" w14:textId="77777777" w:rsidR="00053338" w:rsidRPr="00686195" w:rsidRDefault="00053338" w:rsidP="0005333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Book Antiqua" w:hAnsi="Book Antiqua"/>
          <w:color w:val="000000"/>
        </w:rPr>
      </w:pPr>
      <w:r w:rsidRPr="00686195">
        <w:rPr>
          <w:rFonts w:ascii="Book Antiqua" w:hAnsi="Book Antiqua"/>
          <w:color w:val="000000"/>
        </w:rPr>
        <w:t>Katalogový list svítidel</w:t>
      </w:r>
    </w:p>
    <w:p w14:paraId="021F2828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Book Antiqua" w:hAnsi="Book Antiqua"/>
          <w:color w:val="000000"/>
        </w:rPr>
      </w:pPr>
    </w:p>
    <w:p w14:paraId="00543DAF" w14:textId="77777777" w:rsidR="00053338" w:rsidRPr="00686195" w:rsidRDefault="00053338" w:rsidP="0005333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Book Antiqua" w:hAnsi="Book Antiqua"/>
          <w:color w:val="000000"/>
        </w:rPr>
      </w:pPr>
      <w:r w:rsidRPr="00686195">
        <w:rPr>
          <w:rFonts w:ascii="Book Antiqua" w:hAnsi="Book Antiqua"/>
          <w:color w:val="000000"/>
        </w:rPr>
        <w:t>Světelně technický výpočet</w:t>
      </w:r>
    </w:p>
    <w:p w14:paraId="3ACF0A10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hAnsi="Book Antiqua"/>
          <w:color w:val="000000"/>
        </w:rPr>
      </w:pPr>
    </w:p>
    <w:p w14:paraId="33C1EE16" w14:textId="77777777" w:rsidR="00053338" w:rsidRPr="00686195" w:rsidRDefault="00053338" w:rsidP="0005333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Book Antiqua" w:hAnsi="Book Antiqua"/>
          <w:color w:val="000000"/>
        </w:rPr>
      </w:pPr>
      <w:bookmarkStart w:id="3" w:name="_Hlk103158038"/>
      <w:r w:rsidRPr="00686195">
        <w:rPr>
          <w:rFonts w:ascii="Book Antiqua" w:hAnsi="Book Antiqua"/>
          <w:color w:val="000000"/>
        </w:rPr>
        <w:t xml:space="preserve">Otevřený </w:t>
      </w:r>
      <w:proofErr w:type="spellStart"/>
      <w:r w:rsidRPr="00686195">
        <w:rPr>
          <w:rFonts w:ascii="Book Antiqua" w:hAnsi="Book Antiqua"/>
          <w:color w:val="000000"/>
        </w:rPr>
        <w:t>Dialux</w:t>
      </w:r>
      <w:proofErr w:type="spellEnd"/>
      <w:r w:rsidRPr="00686195">
        <w:rPr>
          <w:rFonts w:ascii="Book Antiqua" w:hAnsi="Book Antiqua"/>
          <w:color w:val="000000"/>
        </w:rPr>
        <w:t xml:space="preserve"> výpočet pro jednotlivé situace v elektronické podobě</w:t>
      </w:r>
    </w:p>
    <w:bookmarkEnd w:id="3"/>
    <w:p w14:paraId="31D78940" w14:textId="77777777" w:rsidR="00053338" w:rsidRPr="00686195" w:rsidRDefault="00053338" w:rsidP="000533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hAnsi="Book Antiqua"/>
          <w:color w:val="000000"/>
        </w:rPr>
      </w:pPr>
    </w:p>
    <w:p w14:paraId="34B92C20" w14:textId="77777777" w:rsidR="00053338" w:rsidRPr="00686195" w:rsidRDefault="00053338" w:rsidP="0005333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Book Antiqua" w:hAnsi="Book Antiqua"/>
          <w:color w:val="000000"/>
        </w:rPr>
        <w:sectPr w:rsidR="00053338" w:rsidRPr="00686195" w:rsidSect="000E4726">
          <w:headerReference w:type="default" r:id="rId9"/>
          <w:pgSz w:w="11906" w:h="17335"/>
          <w:pgMar w:top="1440" w:right="1080" w:bottom="1440" w:left="1080" w:header="284" w:footer="0" w:gutter="0"/>
          <w:pgNumType w:start="1"/>
          <w:cols w:space="708"/>
        </w:sectPr>
      </w:pPr>
      <w:r w:rsidRPr="00686195">
        <w:rPr>
          <w:rFonts w:ascii="Book Antiqua" w:hAnsi="Book Antiqua"/>
          <w:color w:val="000000"/>
        </w:rPr>
        <w:t xml:space="preserve">Otevřený </w:t>
      </w:r>
      <w:proofErr w:type="spellStart"/>
      <w:r w:rsidRPr="00686195">
        <w:rPr>
          <w:rFonts w:ascii="Book Antiqua" w:hAnsi="Book Antiqua"/>
          <w:color w:val="000000"/>
        </w:rPr>
        <w:t>Dialux</w:t>
      </w:r>
      <w:proofErr w:type="spellEnd"/>
      <w:r w:rsidRPr="00686195">
        <w:rPr>
          <w:rFonts w:ascii="Book Antiqua" w:hAnsi="Book Antiqua"/>
          <w:color w:val="000000"/>
        </w:rPr>
        <w:t xml:space="preserve"> výpočet rušivého osvětlení pro jednotlivé situace v elektronické podob</w:t>
      </w:r>
    </w:p>
    <w:p w14:paraId="3EDE933A" w14:textId="77777777" w:rsidR="00C76734" w:rsidRPr="00686195" w:rsidRDefault="00C76734" w:rsidP="00C76734">
      <w:pPr>
        <w:rPr>
          <w:rFonts w:ascii="Book Antiqua" w:hAnsi="Book Antiqua"/>
          <w:b/>
          <w:sz w:val="28"/>
          <w:szCs w:val="28"/>
        </w:rPr>
      </w:pPr>
      <w:r w:rsidRPr="00686195">
        <w:rPr>
          <w:rFonts w:ascii="Book Antiqua" w:hAnsi="Book Antiqua"/>
          <w:b/>
          <w:sz w:val="28"/>
          <w:szCs w:val="28"/>
        </w:rPr>
        <w:lastRenderedPageBreak/>
        <w:t>Grafické znázornění úseků (obecné)</w:t>
      </w:r>
    </w:p>
    <w:p w14:paraId="7BC2FC79" w14:textId="77777777" w:rsidR="00E23946" w:rsidRPr="00686195" w:rsidRDefault="00E23946" w:rsidP="00C76734">
      <w:pPr>
        <w:rPr>
          <w:rFonts w:ascii="Book Antiqua" w:hAnsi="Book Antiqua"/>
          <w:bCs/>
          <w:sz w:val="20"/>
          <w:szCs w:val="20"/>
        </w:rPr>
      </w:pPr>
      <w:r w:rsidRPr="00686195">
        <w:rPr>
          <w:rFonts w:ascii="Book Antiqua" w:hAnsi="Book Antiqua"/>
          <w:bCs/>
          <w:sz w:val="20"/>
          <w:szCs w:val="20"/>
        </w:rPr>
        <w:t>Půdorys</w:t>
      </w:r>
    </w:p>
    <w:p w14:paraId="025C9716" w14:textId="77777777" w:rsidR="00E23946" w:rsidRPr="00686195" w:rsidRDefault="00E23946">
      <w:pPr>
        <w:rPr>
          <w:rFonts w:ascii="Book Antiqua" w:hAnsi="Book Antiqua"/>
          <w:b/>
          <w:sz w:val="28"/>
          <w:szCs w:val="28"/>
        </w:rPr>
      </w:pPr>
      <w:r w:rsidRPr="00686195">
        <w:rPr>
          <w:rFonts w:ascii="Book Antiqua" w:hAnsi="Book Antiqua"/>
          <w:b/>
          <w:noProof/>
          <w:sz w:val="28"/>
          <w:szCs w:val="28"/>
        </w:rPr>
        <w:drawing>
          <wp:inline distT="0" distB="0" distL="0" distR="0" wp14:anchorId="6025A94F" wp14:editId="1FDD134B">
            <wp:extent cx="6188710" cy="4297045"/>
            <wp:effectExtent l="0" t="0" r="254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29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CD47A" w14:textId="77777777" w:rsidR="00E23946" w:rsidRPr="00686195" w:rsidRDefault="00E23946">
      <w:pPr>
        <w:rPr>
          <w:rFonts w:ascii="Book Antiqua" w:hAnsi="Book Antiqua"/>
          <w:bCs/>
          <w:sz w:val="20"/>
          <w:szCs w:val="20"/>
        </w:rPr>
      </w:pPr>
      <w:r w:rsidRPr="00686195">
        <w:rPr>
          <w:rFonts w:ascii="Book Antiqua" w:hAnsi="Book Antiqua"/>
          <w:bCs/>
          <w:sz w:val="20"/>
          <w:szCs w:val="20"/>
        </w:rPr>
        <w:t>Bokorys</w:t>
      </w:r>
    </w:p>
    <w:p w14:paraId="2E10099E" w14:textId="77777777" w:rsidR="00C76734" w:rsidRPr="00686195" w:rsidRDefault="00E23946">
      <w:pPr>
        <w:rPr>
          <w:rFonts w:ascii="Book Antiqua" w:hAnsi="Book Antiqua"/>
          <w:b/>
          <w:sz w:val="28"/>
          <w:szCs w:val="28"/>
        </w:rPr>
      </w:pPr>
      <w:r w:rsidRPr="00686195">
        <w:rPr>
          <w:rFonts w:ascii="Book Antiqua" w:hAnsi="Book Antiqua"/>
          <w:b/>
          <w:noProof/>
          <w:sz w:val="28"/>
          <w:szCs w:val="28"/>
        </w:rPr>
        <w:drawing>
          <wp:inline distT="0" distB="0" distL="0" distR="0" wp14:anchorId="7F39E4AE" wp14:editId="6B06EF81">
            <wp:extent cx="6188710" cy="2272030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27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6734" w:rsidRPr="00686195">
        <w:rPr>
          <w:rFonts w:ascii="Book Antiqua" w:hAnsi="Book Antiqua"/>
          <w:b/>
          <w:sz w:val="28"/>
          <w:szCs w:val="28"/>
        </w:rPr>
        <w:br w:type="page"/>
      </w:r>
    </w:p>
    <w:p w14:paraId="384DACD8" w14:textId="77777777" w:rsidR="00053338" w:rsidRPr="00686195" w:rsidRDefault="00053338" w:rsidP="00C76734">
      <w:pPr>
        <w:rPr>
          <w:rFonts w:ascii="Book Antiqua" w:hAnsi="Book Antiqua"/>
          <w:b/>
          <w:sz w:val="28"/>
          <w:szCs w:val="28"/>
        </w:rPr>
      </w:pPr>
      <w:r w:rsidRPr="00686195">
        <w:rPr>
          <w:rFonts w:ascii="Book Antiqua" w:hAnsi="Book Antiqua"/>
          <w:b/>
          <w:sz w:val="28"/>
          <w:szCs w:val="28"/>
        </w:rPr>
        <w:lastRenderedPageBreak/>
        <w:t>Požadavky na jednotlivé úseky</w:t>
      </w:r>
    </w:p>
    <w:p w14:paraId="16ECA806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bookmarkStart w:id="4" w:name="_Hlk92784840"/>
      <w:r w:rsidRPr="00686195">
        <w:rPr>
          <w:rFonts w:ascii="Book Antiqua" w:hAnsi="Book Antiqua"/>
          <w:b/>
          <w:sz w:val="28"/>
          <w:szCs w:val="28"/>
        </w:rPr>
        <w:t xml:space="preserve">Úsek č. 100x – Budova </w:t>
      </w:r>
      <w:r w:rsidR="002C4052" w:rsidRPr="00686195">
        <w:rPr>
          <w:rFonts w:ascii="Book Antiqua" w:hAnsi="Book Antiqua"/>
          <w:b/>
          <w:sz w:val="28"/>
          <w:szCs w:val="28"/>
        </w:rPr>
        <w:t>B</w:t>
      </w:r>
    </w:p>
    <w:tbl>
      <w:tblPr>
        <w:tblW w:w="5000" w:type="pct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00" w:firstRow="0" w:lastRow="0" w:firstColumn="0" w:lastColumn="0" w:noHBand="0" w:noVBand="1"/>
      </w:tblPr>
      <w:tblGrid>
        <w:gridCol w:w="7628"/>
        <w:gridCol w:w="2291"/>
      </w:tblGrid>
      <w:tr w:rsidR="00FA1322" w:rsidRPr="00686195" w14:paraId="6E7553AD" w14:textId="77777777" w:rsidTr="001B5997">
        <w:trPr>
          <w:trHeight w:val="209"/>
        </w:trPr>
        <w:tc>
          <w:tcPr>
            <w:tcW w:w="3845" w:type="pct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65" w:type="dxa"/>
            </w:tcMar>
            <w:vAlign w:val="bottom"/>
          </w:tcPr>
          <w:p w14:paraId="0FF6A19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</w:p>
          <w:p w14:paraId="03A19BD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Parametr</w:t>
            </w:r>
          </w:p>
        </w:tc>
        <w:tc>
          <w:tcPr>
            <w:tcW w:w="1155" w:type="pct"/>
            <w:tcBorders>
              <w:top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BFBFBF"/>
            <w:vAlign w:val="center"/>
          </w:tcPr>
          <w:p w14:paraId="69E417E3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Požadavek</w:t>
            </w:r>
          </w:p>
        </w:tc>
      </w:tr>
      <w:tr w:rsidR="00FA1322" w:rsidRPr="00686195" w14:paraId="7F7A513C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618097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Třída osvětlení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330BAC9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M4</w:t>
            </w:r>
          </w:p>
        </w:tc>
      </w:tr>
      <w:tr w:rsidR="00FA1322" w:rsidRPr="00686195" w14:paraId="6E975E44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28B6F0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Lm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 xml:space="preserve"> (cd/m2) ≥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A3000B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0,75</w:t>
            </w:r>
          </w:p>
        </w:tc>
      </w:tr>
      <w:tr w:rsidR="00FA1322" w:rsidRPr="00686195" w14:paraId="5D79471A" w14:textId="77777777" w:rsidTr="001B5997">
        <w:trPr>
          <w:trHeight w:val="265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00839FC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Lm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 xml:space="preserve"> (cd/m2) ≤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6A545F3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 1,00</w:t>
            </w:r>
          </w:p>
        </w:tc>
      </w:tr>
      <w:tr w:rsidR="00FA1322" w:rsidRPr="00686195" w14:paraId="1B06BF45" w14:textId="77777777" w:rsidTr="001B5997">
        <w:trPr>
          <w:trHeight w:val="316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0A9A9C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TI max ≤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7E22DE0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≤15</w:t>
            </w:r>
          </w:p>
        </w:tc>
      </w:tr>
      <w:tr w:rsidR="00FA1322" w:rsidRPr="00686195" w14:paraId="1A425B5F" w14:textId="77777777" w:rsidTr="001B5997">
        <w:trPr>
          <w:trHeight w:val="245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CE48C2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RS (EIR) min ≥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6E2EA47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0,30</w:t>
            </w:r>
          </w:p>
        </w:tc>
      </w:tr>
      <w:tr w:rsidR="00FA1322" w:rsidRPr="00686195" w14:paraId="5B6EA7B3" w14:textId="77777777" w:rsidTr="001B5997">
        <w:trPr>
          <w:trHeight w:val="247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EB7FA1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U0 ≥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30329F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0,40</w:t>
            </w:r>
          </w:p>
        </w:tc>
      </w:tr>
      <w:tr w:rsidR="00FA1322" w:rsidRPr="00686195" w14:paraId="69868E66" w14:textId="77777777" w:rsidTr="001B5997">
        <w:trPr>
          <w:trHeight w:val="239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F24614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UI ≥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1B5E106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0,60</w:t>
            </w:r>
          </w:p>
        </w:tc>
      </w:tr>
      <w:tr w:rsidR="00FA1322" w:rsidRPr="00686195" w14:paraId="2A07ADA2" w14:textId="77777777" w:rsidTr="001B5997">
        <w:trPr>
          <w:trHeight w:val="256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A11DC8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Ulor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max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A473D4E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0256B47A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39CE09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Pmax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(W)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460D84C" w14:textId="77777777" w:rsidR="00FA1322" w:rsidRPr="00686195" w:rsidRDefault="00A34D99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20</w:t>
            </w:r>
          </w:p>
        </w:tc>
      </w:tr>
      <w:tr w:rsidR="00FA1322" w:rsidRPr="00686195" w14:paraId="6689A336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356702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CCT (K)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6188A97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2700</w:t>
            </w:r>
          </w:p>
        </w:tc>
      </w:tr>
      <w:tr w:rsidR="00FA1322" w:rsidRPr="00686195" w14:paraId="76ED9CB7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9473F1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Činitel údržby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D4BFB1E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0,80</w:t>
            </w:r>
          </w:p>
        </w:tc>
      </w:tr>
      <w:tr w:rsidR="00FA1322" w:rsidRPr="00686195" w14:paraId="132102D0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4A20B2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a (m)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7917ACE" w14:textId="77777777" w:rsidR="00FA1322" w:rsidRPr="00686195" w:rsidRDefault="00A34D99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7</w:t>
            </w:r>
          </w:p>
        </w:tc>
      </w:tr>
      <w:tr w:rsidR="00FA1322" w:rsidRPr="00686195" w14:paraId="1473B3B1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4758E1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b (m)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CD9392F" w14:textId="77777777" w:rsidR="00FA1322" w:rsidRPr="00686195" w:rsidRDefault="00A34D99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12</w:t>
            </w:r>
          </w:p>
        </w:tc>
      </w:tr>
      <w:tr w:rsidR="00FA1322" w:rsidRPr="00686195" w14:paraId="4F17D2EC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5C14B3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 (m)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36E71FD" w14:textId="77777777" w:rsidR="00FA1322" w:rsidRPr="00686195" w:rsidRDefault="00A34D99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6</w:t>
            </w:r>
          </w:p>
        </w:tc>
      </w:tr>
      <w:tr w:rsidR="00FA1322" w:rsidRPr="00686195" w14:paraId="6A9F653A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00383A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d (m)</w:t>
            </w:r>
          </w:p>
        </w:tc>
        <w:tc>
          <w:tcPr>
            <w:tcW w:w="1155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1DF3275" w14:textId="77777777" w:rsidR="00FA1322" w:rsidRPr="00686195" w:rsidRDefault="00A34D99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-2</w:t>
            </w:r>
          </w:p>
        </w:tc>
      </w:tr>
      <w:tr w:rsidR="00FA1322" w:rsidRPr="00686195" w14:paraId="274EA7EC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FFB612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e (m)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9CAE20B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6,5</w:t>
            </w:r>
          </w:p>
        </w:tc>
      </w:tr>
      <w:tr w:rsidR="00FA1322" w:rsidRPr="00686195" w14:paraId="425252E6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F8CE01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f (m)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2A7E1758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8</w:t>
            </w:r>
          </w:p>
        </w:tc>
      </w:tr>
      <w:tr w:rsidR="00FA1322" w:rsidRPr="00686195" w14:paraId="36E90B55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B4329C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g (m)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AA6AA89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1,8</w:t>
            </w:r>
          </w:p>
        </w:tc>
      </w:tr>
      <w:tr w:rsidR="00FA1322" w:rsidRPr="00686195" w14:paraId="098B4BF4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564933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h (m)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1E71A9C9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4,7</w:t>
            </w:r>
          </w:p>
        </w:tc>
      </w:tr>
      <w:tr w:rsidR="00FA1322" w:rsidRPr="00686195" w14:paraId="7F4F106F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FED918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i (m)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17F3CEBE" w14:textId="77777777" w:rsidR="002C4052" w:rsidRPr="00686195" w:rsidRDefault="002C4052" w:rsidP="002C4052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-2,5</w:t>
            </w:r>
          </w:p>
        </w:tc>
      </w:tr>
      <w:tr w:rsidR="00FA1322" w:rsidRPr="00686195" w14:paraId="019E8DD2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736621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j (m)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1C5EF30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X</w:t>
            </w:r>
          </w:p>
        </w:tc>
      </w:tr>
      <w:tr w:rsidR="00FA1322" w:rsidRPr="00686195" w14:paraId="0625EEF1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AB353D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Povrch vozovky Q0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CA3E21B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0,07 (R3)</w:t>
            </w:r>
          </w:p>
        </w:tc>
      </w:tr>
      <w:tr w:rsidR="00FA1322" w:rsidRPr="00686195" w14:paraId="42FD0CC7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84C51D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Největší hodnota svislé osvětlenosti na objektech 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(</w:t>
            </w:r>
            <w:proofErr w:type="spellStart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22EB9698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10</w:t>
            </w:r>
          </w:p>
        </w:tc>
      </w:tr>
      <w:tr w:rsidR="00FA1322" w:rsidRPr="00686195" w14:paraId="0E031D6C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0DFF3A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Svítivost zdroje světla v potenciálně rušivém směru (cd) ≤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2A941555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 Unicode MS" w:hAnsi="Book Antiqua" w:cs="Arial"/>
                <w:bCs/>
                <w:sz w:val="20"/>
                <w:szCs w:val="20"/>
              </w:rPr>
              <w:t>10 000</w:t>
            </w:r>
          </w:p>
        </w:tc>
      </w:tr>
      <w:tr w:rsidR="00FA1322" w:rsidRPr="00686195" w14:paraId="4603993D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88C786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Největší průměrný jas fasády budovy (cd/m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  <w:vertAlign w:val="superscript"/>
              </w:rPr>
              <w:t>2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155" w:type="pct"/>
            <w:tcBorders>
              <w:right w:val="single" w:sz="4" w:space="0" w:color="000001"/>
            </w:tcBorders>
            <w:shd w:val="clear" w:color="auto" w:fill="auto"/>
            <w:vAlign w:val="center"/>
          </w:tcPr>
          <w:p w14:paraId="2FF430D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≤ 10</w:t>
            </w:r>
          </w:p>
        </w:tc>
      </w:tr>
      <w:tr w:rsidR="00FA1322" w:rsidRPr="00686195" w14:paraId="61DD3134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31AA08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komunikace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7F8D114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18 %</w:t>
            </w:r>
          </w:p>
        </w:tc>
      </w:tr>
      <w:tr w:rsidR="00FA1322" w:rsidRPr="00686195" w14:paraId="71FA36F8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DB5725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mimo komunikace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34EFE39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15 %</w:t>
            </w:r>
          </w:p>
        </w:tc>
      </w:tr>
      <w:tr w:rsidR="00FA1322" w:rsidRPr="00686195" w14:paraId="0FC60A87" w14:textId="77777777" w:rsidTr="001B5997">
        <w:trPr>
          <w:trHeight w:val="271"/>
        </w:trPr>
        <w:tc>
          <w:tcPr>
            <w:tcW w:w="3845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71BCD9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fasád</w:t>
            </w:r>
          </w:p>
        </w:tc>
        <w:tc>
          <w:tcPr>
            <w:tcW w:w="1155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70ABF43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86 %</w:t>
            </w:r>
          </w:p>
        </w:tc>
      </w:tr>
    </w:tbl>
    <w:p w14:paraId="3B8E976A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</w:p>
    <w:p w14:paraId="68538417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 xml:space="preserve">Počet stávajících světelných bodů v úseku: </w:t>
      </w:r>
      <w:r w:rsidR="002C4052" w:rsidRPr="00686195">
        <w:rPr>
          <w:rFonts w:ascii="Book Antiqua" w:hAnsi="Book Antiqua"/>
          <w:b/>
          <w:sz w:val="24"/>
          <w:szCs w:val="24"/>
        </w:rPr>
        <w:t>40</w:t>
      </w:r>
      <w:r w:rsidRPr="00686195">
        <w:rPr>
          <w:rFonts w:ascii="Book Antiqua" w:hAnsi="Book Antiqua"/>
          <w:b/>
          <w:sz w:val="24"/>
          <w:szCs w:val="24"/>
        </w:rPr>
        <w:br/>
      </w:r>
      <w:r w:rsidRPr="00686195">
        <w:rPr>
          <w:rFonts w:ascii="Book Antiqua" w:hAnsi="Book Antiqua"/>
          <w:b/>
          <w:sz w:val="24"/>
          <w:szCs w:val="24"/>
        </w:rPr>
        <w:br/>
        <w:t xml:space="preserve">Počet doplňovaných světelných bodů v úseku: </w:t>
      </w:r>
      <w:r w:rsidR="002C4052" w:rsidRPr="00686195">
        <w:rPr>
          <w:rFonts w:ascii="Book Antiqua" w:hAnsi="Book Antiqua"/>
          <w:b/>
          <w:sz w:val="24"/>
          <w:szCs w:val="24"/>
        </w:rPr>
        <w:t>0</w:t>
      </w:r>
    </w:p>
    <w:p w14:paraId="66FF443D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Uspořádání stožárů: jednostranné</w:t>
      </w:r>
    </w:p>
    <w:p w14:paraId="69E9C8DA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Poznámka</w:t>
      </w:r>
    </w:p>
    <w:bookmarkEnd w:id="4"/>
    <w:p w14:paraId="48CB343A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8"/>
          <w:szCs w:val="28"/>
        </w:rPr>
        <w:br w:type="column"/>
      </w:r>
      <w:r w:rsidRPr="00686195">
        <w:rPr>
          <w:rFonts w:ascii="Book Antiqua" w:hAnsi="Book Antiqua"/>
          <w:b/>
          <w:sz w:val="28"/>
          <w:szCs w:val="28"/>
        </w:rPr>
        <w:lastRenderedPageBreak/>
        <w:t>Úsek č. 130x – Budova B</w:t>
      </w:r>
    </w:p>
    <w:tbl>
      <w:tblPr>
        <w:tblW w:w="5000" w:type="pct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00" w:firstRow="0" w:lastRow="0" w:firstColumn="0" w:lastColumn="0" w:noHBand="0" w:noVBand="1"/>
      </w:tblPr>
      <w:tblGrid>
        <w:gridCol w:w="7056"/>
        <w:gridCol w:w="2863"/>
      </w:tblGrid>
      <w:tr w:rsidR="00FA1322" w:rsidRPr="00686195" w14:paraId="47437578" w14:textId="77777777" w:rsidTr="001B5997">
        <w:trPr>
          <w:trHeight w:val="209"/>
        </w:trPr>
        <w:tc>
          <w:tcPr>
            <w:tcW w:w="3557" w:type="pct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65" w:type="dxa"/>
            </w:tcMar>
            <w:vAlign w:val="bottom"/>
          </w:tcPr>
          <w:p w14:paraId="369F778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</w:p>
          <w:p w14:paraId="1EB9437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Parametr</w:t>
            </w:r>
          </w:p>
        </w:tc>
        <w:tc>
          <w:tcPr>
            <w:tcW w:w="1443" w:type="pct"/>
            <w:tcBorders>
              <w:top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BFBFBF"/>
            <w:vAlign w:val="center"/>
          </w:tcPr>
          <w:p w14:paraId="445D383E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Požadavek</w:t>
            </w:r>
          </w:p>
        </w:tc>
      </w:tr>
      <w:tr w:rsidR="00FA1322" w:rsidRPr="00686195" w14:paraId="20E17EC4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1FE595C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Třída osvětlení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5B6CCF5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M5</w:t>
            </w:r>
          </w:p>
        </w:tc>
      </w:tr>
      <w:tr w:rsidR="00FA1322" w:rsidRPr="00686195" w14:paraId="31C2AB8D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5C8F2A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Lm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 xml:space="preserve"> (cd/m2)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912D003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0,50</w:t>
            </w:r>
          </w:p>
        </w:tc>
      </w:tr>
      <w:tr w:rsidR="00FA1322" w:rsidRPr="00686195" w14:paraId="4E4D06A0" w14:textId="77777777" w:rsidTr="001B5997">
        <w:trPr>
          <w:trHeight w:val="265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43C1D5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Lm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 xml:space="preserve"> (cd/m2) ≤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13F23CB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 0,75</w:t>
            </w:r>
          </w:p>
        </w:tc>
      </w:tr>
      <w:tr w:rsidR="00FA1322" w:rsidRPr="00686195" w14:paraId="749755C6" w14:textId="77777777" w:rsidTr="001B5997">
        <w:trPr>
          <w:trHeight w:val="316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C0406D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TI max ≤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18709F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≤15</w:t>
            </w:r>
          </w:p>
        </w:tc>
      </w:tr>
      <w:tr w:rsidR="00FA1322" w:rsidRPr="00686195" w14:paraId="10AE379D" w14:textId="77777777" w:rsidTr="001B5997">
        <w:trPr>
          <w:trHeight w:val="245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CC27A7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RS (EIR) min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BE1635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0,30</w:t>
            </w:r>
          </w:p>
        </w:tc>
      </w:tr>
      <w:tr w:rsidR="00FA1322" w:rsidRPr="00686195" w14:paraId="0F96EA9D" w14:textId="77777777" w:rsidTr="001B5997">
        <w:trPr>
          <w:trHeight w:val="247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6983E8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U0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9A2A4B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0,35</w:t>
            </w:r>
          </w:p>
        </w:tc>
      </w:tr>
      <w:tr w:rsidR="00FA1322" w:rsidRPr="00686195" w14:paraId="518B100E" w14:textId="77777777" w:rsidTr="001B5997">
        <w:trPr>
          <w:trHeight w:val="239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BB3377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UI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564A7EE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0,40</w:t>
            </w:r>
          </w:p>
        </w:tc>
      </w:tr>
      <w:tr w:rsidR="00FA1322" w:rsidRPr="00686195" w14:paraId="6401AB8C" w14:textId="77777777" w:rsidTr="001B5997">
        <w:trPr>
          <w:trHeight w:val="256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EF3C49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Ulor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max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8C90CED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2B0D365C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F1F16B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Pmax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(W)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6B64F4E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30</w:t>
            </w:r>
          </w:p>
        </w:tc>
      </w:tr>
      <w:tr w:rsidR="00FA1322" w:rsidRPr="00686195" w14:paraId="61311307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4EB24C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CCT (K)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BEF2A28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2700</w:t>
            </w:r>
          </w:p>
        </w:tc>
      </w:tr>
      <w:tr w:rsidR="00FA1322" w:rsidRPr="00686195" w14:paraId="05D34397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2B3CCDC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Činitel údržby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6C6DB2E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0,80</w:t>
            </w:r>
          </w:p>
        </w:tc>
      </w:tr>
      <w:tr w:rsidR="00FA1322" w:rsidRPr="00686195" w14:paraId="58753C63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4D49D1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a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B9B8620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7</w:t>
            </w:r>
          </w:p>
        </w:tc>
      </w:tr>
      <w:tr w:rsidR="00FA1322" w:rsidRPr="00686195" w14:paraId="20F15679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49A75B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b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4A389FB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30</w:t>
            </w:r>
          </w:p>
        </w:tc>
      </w:tr>
      <w:tr w:rsidR="00FA1322" w:rsidRPr="00686195" w14:paraId="3EF4AF4B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58F363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21F1EFD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10</w:t>
            </w:r>
          </w:p>
        </w:tc>
      </w:tr>
      <w:tr w:rsidR="00FA1322" w:rsidRPr="00686195" w14:paraId="12E1BB5C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BF5B2D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d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BDB3089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</w:t>
            </w:r>
          </w:p>
        </w:tc>
      </w:tr>
      <w:tr w:rsidR="00FA1322" w:rsidRPr="00686195" w14:paraId="6063276C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8DD65C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e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09572D4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2,5</w:t>
            </w:r>
          </w:p>
        </w:tc>
      </w:tr>
      <w:tr w:rsidR="00FA1322" w:rsidRPr="00686195" w14:paraId="6928529B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6EC567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f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43BDF337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10</w:t>
            </w:r>
          </w:p>
        </w:tc>
      </w:tr>
      <w:tr w:rsidR="00FA1322" w:rsidRPr="00686195" w14:paraId="538A14A6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AF5E50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g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56609D94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1,8</w:t>
            </w:r>
          </w:p>
        </w:tc>
      </w:tr>
      <w:tr w:rsidR="00FA1322" w:rsidRPr="00686195" w14:paraId="7AB291A6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34714F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h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8FD5BAC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0,9</w:t>
            </w:r>
          </w:p>
        </w:tc>
      </w:tr>
      <w:tr w:rsidR="00FA1322" w:rsidRPr="00686195" w14:paraId="20062FAB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F8A880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i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7091AF7D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12,5</w:t>
            </w:r>
          </w:p>
        </w:tc>
      </w:tr>
      <w:tr w:rsidR="00FA1322" w:rsidRPr="00686195" w14:paraId="158DDCB5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85F844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j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73621A0A" w14:textId="77777777" w:rsidR="00FA1322" w:rsidRPr="00686195" w:rsidRDefault="002C405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12</w:t>
            </w:r>
          </w:p>
        </w:tc>
      </w:tr>
      <w:tr w:rsidR="00FA1322" w:rsidRPr="00686195" w14:paraId="4E7A357D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E58D4F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Povrch vozovky Q0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30EEA69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0,07 (R3)</w:t>
            </w:r>
          </w:p>
        </w:tc>
      </w:tr>
      <w:tr w:rsidR="00A34D99" w:rsidRPr="00686195" w14:paraId="7AE61D7E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162EA8E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Největší hodnota svislé osvětlenosti na objektech 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(</w:t>
            </w:r>
            <w:proofErr w:type="spellStart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ACD23E1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10</w:t>
            </w:r>
          </w:p>
        </w:tc>
      </w:tr>
      <w:tr w:rsidR="00A34D99" w:rsidRPr="00686195" w14:paraId="7EF701C4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90651CC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Svítivost zdroje světla v potenciálně rušivém směru (cd) ≤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327CF606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 Unicode MS" w:hAnsi="Book Antiqua" w:cs="Arial"/>
                <w:bCs/>
                <w:sz w:val="20"/>
                <w:szCs w:val="20"/>
              </w:rPr>
              <w:t>10 000</w:t>
            </w:r>
          </w:p>
        </w:tc>
      </w:tr>
      <w:tr w:rsidR="00A34D99" w:rsidRPr="00686195" w14:paraId="7F347D1F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50BC83E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Největší průměrný jas fasády budovy (cd/m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  <w:vertAlign w:val="superscript"/>
              </w:rPr>
              <w:t>2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43" w:type="pct"/>
            <w:tcBorders>
              <w:right w:val="single" w:sz="4" w:space="0" w:color="000001"/>
            </w:tcBorders>
            <w:shd w:val="clear" w:color="auto" w:fill="auto"/>
            <w:vAlign w:val="center"/>
          </w:tcPr>
          <w:p w14:paraId="100DDF19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≤ 10</w:t>
            </w:r>
          </w:p>
        </w:tc>
      </w:tr>
      <w:tr w:rsidR="00FA1322" w:rsidRPr="00686195" w14:paraId="3406C3BF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BB1139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komunikace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7348342E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18 %</w:t>
            </w:r>
          </w:p>
        </w:tc>
      </w:tr>
      <w:tr w:rsidR="00FA1322" w:rsidRPr="00686195" w14:paraId="311F2DF7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29033C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mimo komunikace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711E43E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15 %</w:t>
            </w:r>
          </w:p>
        </w:tc>
      </w:tr>
      <w:tr w:rsidR="00FA1322" w:rsidRPr="00686195" w14:paraId="3FF27EB0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43326B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fasád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95FEC2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86 %</w:t>
            </w:r>
          </w:p>
        </w:tc>
      </w:tr>
    </w:tbl>
    <w:p w14:paraId="54F2F177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</w:p>
    <w:p w14:paraId="07263FAB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 xml:space="preserve">Počet stávajících světelných bodů v úseku: </w:t>
      </w:r>
      <w:r w:rsidR="00A054E8" w:rsidRPr="00686195">
        <w:rPr>
          <w:rFonts w:ascii="Book Antiqua" w:hAnsi="Book Antiqua"/>
          <w:b/>
          <w:sz w:val="24"/>
          <w:szCs w:val="24"/>
        </w:rPr>
        <w:t>34</w:t>
      </w:r>
      <w:r w:rsidRPr="00686195">
        <w:rPr>
          <w:rFonts w:ascii="Book Antiqua" w:hAnsi="Book Antiqua"/>
          <w:b/>
          <w:sz w:val="24"/>
          <w:szCs w:val="24"/>
        </w:rPr>
        <w:br/>
      </w:r>
      <w:r w:rsidRPr="00686195">
        <w:rPr>
          <w:rFonts w:ascii="Book Antiqua" w:hAnsi="Book Antiqua"/>
          <w:b/>
          <w:sz w:val="24"/>
          <w:szCs w:val="24"/>
        </w:rPr>
        <w:br/>
        <w:t xml:space="preserve">Počet doplňovaných světelných bodů v úseku: </w:t>
      </w:r>
      <w:r w:rsidR="00A054E8" w:rsidRPr="00686195">
        <w:rPr>
          <w:rFonts w:ascii="Book Antiqua" w:hAnsi="Book Antiqua"/>
          <w:b/>
          <w:sz w:val="24"/>
          <w:szCs w:val="24"/>
        </w:rPr>
        <w:t>0</w:t>
      </w:r>
    </w:p>
    <w:p w14:paraId="61654A00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Uspořádání stožárů: jednostranné</w:t>
      </w:r>
    </w:p>
    <w:p w14:paraId="05D4DBC3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Poznámka</w:t>
      </w:r>
    </w:p>
    <w:p w14:paraId="51FF81AF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8"/>
          <w:szCs w:val="28"/>
        </w:rPr>
        <w:br w:type="column"/>
      </w:r>
      <w:r w:rsidRPr="00686195">
        <w:rPr>
          <w:rFonts w:ascii="Book Antiqua" w:hAnsi="Book Antiqua"/>
          <w:b/>
          <w:sz w:val="28"/>
          <w:szCs w:val="28"/>
        </w:rPr>
        <w:lastRenderedPageBreak/>
        <w:t>Úsek č. 1401 – Budova A</w:t>
      </w:r>
    </w:p>
    <w:tbl>
      <w:tblPr>
        <w:tblW w:w="5000" w:type="pct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00" w:firstRow="0" w:lastRow="0" w:firstColumn="0" w:lastColumn="0" w:noHBand="0" w:noVBand="1"/>
      </w:tblPr>
      <w:tblGrid>
        <w:gridCol w:w="7056"/>
        <w:gridCol w:w="2863"/>
      </w:tblGrid>
      <w:tr w:rsidR="00FA1322" w:rsidRPr="00686195" w14:paraId="3A8D1531" w14:textId="77777777" w:rsidTr="001B5997">
        <w:trPr>
          <w:trHeight w:val="209"/>
        </w:trPr>
        <w:tc>
          <w:tcPr>
            <w:tcW w:w="3557" w:type="pct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65" w:type="dxa"/>
            </w:tcMar>
            <w:vAlign w:val="bottom"/>
          </w:tcPr>
          <w:p w14:paraId="521EF91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</w:p>
          <w:p w14:paraId="0947552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Parametr</w:t>
            </w:r>
          </w:p>
        </w:tc>
        <w:tc>
          <w:tcPr>
            <w:tcW w:w="1443" w:type="pct"/>
            <w:tcBorders>
              <w:top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BFBFBF"/>
            <w:vAlign w:val="center"/>
          </w:tcPr>
          <w:p w14:paraId="109B8D6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Požadavek</w:t>
            </w:r>
          </w:p>
        </w:tc>
      </w:tr>
      <w:tr w:rsidR="00FA1322" w:rsidRPr="00686195" w14:paraId="78A7B483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172D20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Třída osvětlení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CF0B049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M5</w:t>
            </w:r>
          </w:p>
        </w:tc>
      </w:tr>
      <w:tr w:rsidR="00FA1322" w:rsidRPr="00686195" w14:paraId="239F4F95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4C4F72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Lm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 xml:space="preserve"> (cd/m2)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34B87A3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0,50</w:t>
            </w:r>
          </w:p>
        </w:tc>
      </w:tr>
      <w:tr w:rsidR="00FA1322" w:rsidRPr="00686195" w14:paraId="5D186F2E" w14:textId="77777777" w:rsidTr="001B5997">
        <w:trPr>
          <w:trHeight w:val="265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1BCD90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Lm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 xml:space="preserve"> (cd/m2) ≤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4DEA97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 0,75</w:t>
            </w:r>
          </w:p>
        </w:tc>
      </w:tr>
      <w:tr w:rsidR="00FA1322" w:rsidRPr="00686195" w14:paraId="04A6A685" w14:textId="77777777" w:rsidTr="001B5997">
        <w:trPr>
          <w:trHeight w:val="316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D6E2AF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TI max ≤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672940D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≤15</w:t>
            </w:r>
          </w:p>
        </w:tc>
      </w:tr>
      <w:tr w:rsidR="00FA1322" w:rsidRPr="00686195" w14:paraId="3B6659D3" w14:textId="77777777" w:rsidTr="001B5997">
        <w:trPr>
          <w:trHeight w:val="245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84EF01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RS (EIR) min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75D8FE6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0,30</w:t>
            </w:r>
          </w:p>
        </w:tc>
      </w:tr>
      <w:tr w:rsidR="00FA1322" w:rsidRPr="00686195" w14:paraId="2F1C1391" w14:textId="77777777" w:rsidTr="001B5997">
        <w:trPr>
          <w:trHeight w:val="247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090C36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U0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CA41DE8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0,35</w:t>
            </w:r>
          </w:p>
        </w:tc>
      </w:tr>
      <w:tr w:rsidR="00FA1322" w:rsidRPr="00686195" w14:paraId="16097249" w14:textId="77777777" w:rsidTr="001B5997">
        <w:trPr>
          <w:trHeight w:val="239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32763B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UI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92831B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0,40</w:t>
            </w:r>
          </w:p>
        </w:tc>
      </w:tr>
      <w:tr w:rsidR="00FA1322" w:rsidRPr="00686195" w14:paraId="1E958BDA" w14:textId="77777777" w:rsidTr="001B5997">
        <w:trPr>
          <w:trHeight w:val="256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37224C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Ulor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max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CF999FE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0BFBA1A4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A22F73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Pmax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(W)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A73150E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40</w:t>
            </w:r>
          </w:p>
        </w:tc>
      </w:tr>
      <w:tr w:rsidR="00FA1322" w:rsidRPr="00686195" w14:paraId="018C9C57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F74C51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CCT (K)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DBA5CF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2700</w:t>
            </w:r>
          </w:p>
        </w:tc>
      </w:tr>
      <w:tr w:rsidR="00FA1322" w:rsidRPr="00686195" w14:paraId="718B7228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A5662B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Činitel údržby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F15C74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0,80</w:t>
            </w:r>
          </w:p>
        </w:tc>
      </w:tr>
      <w:tr w:rsidR="00FA1322" w:rsidRPr="00686195" w14:paraId="561ED954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DA74BE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a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61887CE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6</w:t>
            </w:r>
          </w:p>
        </w:tc>
      </w:tr>
      <w:tr w:rsidR="00FA1322" w:rsidRPr="00686195" w14:paraId="2A63C0BB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884502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b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703731C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35</w:t>
            </w:r>
          </w:p>
        </w:tc>
      </w:tr>
      <w:tr w:rsidR="00FA1322" w:rsidRPr="00686195" w14:paraId="11B74130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FE58B5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41E83E9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6,8</w:t>
            </w:r>
          </w:p>
        </w:tc>
      </w:tr>
      <w:tr w:rsidR="00FA1322" w:rsidRPr="00686195" w14:paraId="1FCCEDDA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E4C831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d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84EBD9D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2,5</w:t>
            </w:r>
          </w:p>
        </w:tc>
      </w:tr>
      <w:tr w:rsidR="00FA1322" w:rsidRPr="00686195" w14:paraId="77084123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3CD986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e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515CFAA4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8</w:t>
            </w:r>
          </w:p>
        </w:tc>
      </w:tr>
      <w:tr w:rsidR="00FA1322" w:rsidRPr="00686195" w14:paraId="2FF1253A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2B7DA9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f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3248DA72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11</w:t>
            </w:r>
          </w:p>
        </w:tc>
      </w:tr>
      <w:tr w:rsidR="00FA1322" w:rsidRPr="00686195" w14:paraId="4B3D449E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12DE56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g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8C7921D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1,4</w:t>
            </w:r>
          </w:p>
        </w:tc>
      </w:tr>
      <w:tr w:rsidR="00FA1322" w:rsidRPr="00686195" w14:paraId="5374DFC7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87E325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h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C5D5438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4,3</w:t>
            </w:r>
          </w:p>
        </w:tc>
      </w:tr>
      <w:tr w:rsidR="00FA1322" w:rsidRPr="00686195" w14:paraId="63335264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5B9C3D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i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299D955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-14</w:t>
            </w:r>
          </w:p>
        </w:tc>
      </w:tr>
      <w:tr w:rsidR="00FA1322" w:rsidRPr="00686195" w14:paraId="03AEA9F6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2ECAF3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j (m)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D0B404E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13</w:t>
            </w:r>
          </w:p>
        </w:tc>
      </w:tr>
      <w:tr w:rsidR="00FA1322" w:rsidRPr="00686195" w14:paraId="2B729F4B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EBAE9A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Povrch vozovky Q0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43A1A639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0,07 (R3)</w:t>
            </w:r>
          </w:p>
        </w:tc>
      </w:tr>
      <w:tr w:rsidR="00A34D99" w:rsidRPr="00686195" w14:paraId="34AF9439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755B7C4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Největší hodnota svislé osvětlenosti na objektech 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(</w:t>
            </w:r>
            <w:proofErr w:type="spellStart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5E77CAE5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10</w:t>
            </w:r>
          </w:p>
        </w:tc>
      </w:tr>
      <w:tr w:rsidR="00A34D99" w:rsidRPr="00686195" w14:paraId="5DFF5038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ED6312A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Svítivost zdroje světla v potenciálně rušivém směru (cd) ≤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A28E5AA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 Unicode MS" w:hAnsi="Book Antiqua" w:cs="Arial"/>
                <w:bCs/>
                <w:sz w:val="20"/>
                <w:szCs w:val="20"/>
              </w:rPr>
              <w:t>10 000</w:t>
            </w:r>
          </w:p>
        </w:tc>
      </w:tr>
      <w:tr w:rsidR="00A34D99" w:rsidRPr="00686195" w14:paraId="407E5CDB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6B56DA8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Největší průměrný jas fasády budovy (cd/m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  <w:vertAlign w:val="superscript"/>
              </w:rPr>
              <w:t>2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43" w:type="pct"/>
            <w:tcBorders>
              <w:right w:val="single" w:sz="4" w:space="0" w:color="000001"/>
            </w:tcBorders>
            <w:shd w:val="clear" w:color="auto" w:fill="auto"/>
            <w:vAlign w:val="center"/>
          </w:tcPr>
          <w:p w14:paraId="193C7C6F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≤ 10</w:t>
            </w:r>
          </w:p>
        </w:tc>
      </w:tr>
      <w:tr w:rsidR="00FA1322" w:rsidRPr="00686195" w14:paraId="33579F39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ABD0FA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komunikace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520F630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18 %</w:t>
            </w:r>
          </w:p>
        </w:tc>
      </w:tr>
      <w:tr w:rsidR="00FA1322" w:rsidRPr="00686195" w14:paraId="17C89B13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3841BB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mimo komunikace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3E27CBF7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15 %</w:t>
            </w:r>
          </w:p>
        </w:tc>
      </w:tr>
      <w:tr w:rsidR="00FA1322" w:rsidRPr="00686195" w14:paraId="29CA1666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5F1E14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fasád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2B5CFFB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86 %</w:t>
            </w:r>
          </w:p>
        </w:tc>
      </w:tr>
    </w:tbl>
    <w:p w14:paraId="48CA0C83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</w:p>
    <w:p w14:paraId="0A4EE60B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 xml:space="preserve">Počet stávajících světelných bodů v úseku: </w:t>
      </w:r>
      <w:r w:rsidR="00A054E8" w:rsidRPr="00686195">
        <w:rPr>
          <w:rFonts w:ascii="Book Antiqua" w:hAnsi="Book Antiqua"/>
          <w:b/>
          <w:sz w:val="24"/>
          <w:szCs w:val="24"/>
        </w:rPr>
        <w:t>11</w:t>
      </w:r>
      <w:r w:rsidRPr="00686195">
        <w:rPr>
          <w:rFonts w:ascii="Book Antiqua" w:hAnsi="Book Antiqua"/>
          <w:b/>
          <w:sz w:val="24"/>
          <w:szCs w:val="24"/>
        </w:rPr>
        <w:br/>
      </w:r>
      <w:r w:rsidRPr="00686195">
        <w:rPr>
          <w:rFonts w:ascii="Book Antiqua" w:hAnsi="Book Antiqua"/>
          <w:b/>
          <w:sz w:val="24"/>
          <w:szCs w:val="24"/>
        </w:rPr>
        <w:br/>
        <w:t xml:space="preserve">Počet doplňovaných světelných bodů v úseku: </w:t>
      </w:r>
      <w:r w:rsidR="00A054E8" w:rsidRPr="00686195">
        <w:rPr>
          <w:rFonts w:ascii="Book Antiqua" w:hAnsi="Book Antiqua"/>
          <w:b/>
          <w:sz w:val="24"/>
          <w:szCs w:val="24"/>
        </w:rPr>
        <w:t>0</w:t>
      </w:r>
    </w:p>
    <w:p w14:paraId="0FDBEF6B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Uspořádání stožárů: jednostranné</w:t>
      </w:r>
    </w:p>
    <w:p w14:paraId="037C90ED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Poznámka</w:t>
      </w:r>
    </w:p>
    <w:p w14:paraId="5CD07849" w14:textId="77777777" w:rsidR="000459DB" w:rsidRPr="00686195" w:rsidRDefault="000459DB">
      <w:pPr>
        <w:spacing w:after="0" w:line="240" w:lineRule="auto"/>
        <w:rPr>
          <w:rFonts w:ascii="Book Antiqua" w:hAnsi="Book Antiqua"/>
          <w:b/>
          <w:sz w:val="28"/>
          <w:szCs w:val="28"/>
        </w:rPr>
      </w:pPr>
    </w:p>
    <w:p w14:paraId="44A37E75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8"/>
          <w:szCs w:val="28"/>
        </w:rPr>
        <w:br w:type="column"/>
      </w:r>
      <w:r w:rsidRPr="00686195">
        <w:rPr>
          <w:rFonts w:ascii="Book Antiqua" w:hAnsi="Book Antiqua"/>
          <w:b/>
          <w:sz w:val="28"/>
          <w:szCs w:val="28"/>
        </w:rPr>
        <w:lastRenderedPageBreak/>
        <w:t>Úsek č. 1501</w:t>
      </w:r>
    </w:p>
    <w:tbl>
      <w:tblPr>
        <w:tblW w:w="5000" w:type="pct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00" w:firstRow="0" w:lastRow="0" w:firstColumn="0" w:lastColumn="0" w:noHBand="0" w:noVBand="1"/>
      </w:tblPr>
      <w:tblGrid>
        <w:gridCol w:w="7056"/>
        <w:gridCol w:w="2863"/>
      </w:tblGrid>
      <w:tr w:rsidR="00FA1322" w:rsidRPr="00686195" w14:paraId="35661B2E" w14:textId="77777777" w:rsidTr="001B5997">
        <w:trPr>
          <w:trHeight w:val="209"/>
        </w:trPr>
        <w:tc>
          <w:tcPr>
            <w:tcW w:w="3557" w:type="pct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65" w:type="dxa"/>
            </w:tcMar>
            <w:vAlign w:val="bottom"/>
          </w:tcPr>
          <w:p w14:paraId="4F37249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</w:p>
          <w:p w14:paraId="1183D01C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Parametr</w:t>
            </w:r>
          </w:p>
        </w:tc>
        <w:tc>
          <w:tcPr>
            <w:tcW w:w="1443" w:type="pct"/>
            <w:tcBorders>
              <w:top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BFBFBF"/>
            <w:vAlign w:val="center"/>
          </w:tcPr>
          <w:p w14:paraId="08D38370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Požadavek</w:t>
            </w:r>
          </w:p>
        </w:tc>
      </w:tr>
      <w:tr w:rsidR="00FA1322" w:rsidRPr="00686195" w14:paraId="44A7F11E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92D961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Třída osvětlení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4E3DD27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M5</w:t>
            </w:r>
          </w:p>
        </w:tc>
      </w:tr>
      <w:tr w:rsidR="00FA1322" w:rsidRPr="00686195" w14:paraId="30DB57F3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9D9DE7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Lm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 xml:space="preserve"> (cd/m2)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63881E1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0,50</w:t>
            </w:r>
          </w:p>
        </w:tc>
      </w:tr>
      <w:tr w:rsidR="00FA1322" w:rsidRPr="00686195" w14:paraId="68CF6741" w14:textId="77777777" w:rsidTr="001B5997">
        <w:trPr>
          <w:trHeight w:val="265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9C9DC7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Lm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 xml:space="preserve"> (cd/m2) ≤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01CB81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 0,75</w:t>
            </w:r>
          </w:p>
        </w:tc>
      </w:tr>
      <w:tr w:rsidR="00FA1322" w:rsidRPr="00686195" w14:paraId="6DAA4D38" w14:textId="77777777" w:rsidTr="001B5997">
        <w:trPr>
          <w:trHeight w:val="316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7B9101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TI max ≤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1AB24A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≤15</w:t>
            </w:r>
          </w:p>
        </w:tc>
      </w:tr>
      <w:tr w:rsidR="00FA1322" w:rsidRPr="00686195" w14:paraId="21A341F5" w14:textId="77777777" w:rsidTr="001B5997">
        <w:trPr>
          <w:trHeight w:val="245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96157C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RS (EIR) min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6713FA3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0,30</w:t>
            </w:r>
          </w:p>
        </w:tc>
      </w:tr>
      <w:tr w:rsidR="00FA1322" w:rsidRPr="00686195" w14:paraId="64D9EE8E" w14:textId="77777777" w:rsidTr="001B5997">
        <w:trPr>
          <w:trHeight w:val="247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F26238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U0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52CDAFD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0,35</w:t>
            </w:r>
          </w:p>
        </w:tc>
      </w:tr>
      <w:tr w:rsidR="00FA1322" w:rsidRPr="00686195" w14:paraId="670EF4E2" w14:textId="77777777" w:rsidTr="001B5997">
        <w:trPr>
          <w:trHeight w:val="239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7A1A4D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UI ≥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F3D8B1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0,40</w:t>
            </w:r>
          </w:p>
        </w:tc>
      </w:tr>
      <w:tr w:rsidR="00FA1322" w:rsidRPr="00686195" w14:paraId="21BFF92B" w14:textId="77777777" w:rsidTr="001B5997">
        <w:trPr>
          <w:trHeight w:val="256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3D56D0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Ulor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max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DC460B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718F0FAD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CC6BD9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Pmax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(W)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F650574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40</w:t>
            </w:r>
          </w:p>
        </w:tc>
      </w:tr>
      <w:tr w:rsidR="00FA1322" w:rsidRPr="00686195" w14:paraId="3DBE9B8B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859463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CCT (K)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3E6F12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2700</w:t>
            </w:r>
          </w:p>
        </w:tc>
      </w:tr>
      <w:tr w:rsidR="00FA1322" w:rsidRPr="00686195" w14:paraId="1BEAF10F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46201A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Činitel údržby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EE7566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0,80</w:t>
            </w:r>
          </w:p>
        </w:tc>
      </w:tr>
      <w:tr w:rsidR="00FA1322" w:rsidRPr="00686195" w14:paraId="5FBDCE32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F2E8A0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a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772874F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8</w:t>
            </w:r>
          </w:p>
        </w:tc>
      </w:tr>
      <w:tr w:rsidR="00FA1322" w:rsidRPr="00686195" w14:paraId="2F5DB7C9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F9C2E9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b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5B4ACFF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40</w:t>
            </w:r>
          </w:p>
        </w:tc>
      </w:tr>
      <w:tr w:rsidR="00FA1322" w:rsidRPr="00686195" w14:paraId="39E1C913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9606B5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301DF56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9,7</w:t>
            </w:r>
          </w:p>
        </w:tc>
      </w:tr>
      <w:tr w:rsidR="00FA1322" w:rsidRPr="00686195" w14:paraId="2EBAFC58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5EBA7C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d (m)</w:t>
            </w:r>
          </w:p>
        </w:tc>
        <w:tc>
          <w:tcPr>
            <w:tcW w:w="1443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C90813E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0,2</w:t>
            </w:r>
          </w:p>
        </w:tc>
      </w:tr>
      <w:tr w:rsidR="00FA1322" w:rsidRPr="00686195" w14:paraId="7792ECD4" w14:textId="77777777" w:rsidTr="001B5997">
        <w:trPr>
          <w:trHeight w:val="271"/>
        </w:trPr>
        <w:tc>
          <w:tcPr>
            <w:tcW w:w="3557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66F871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Povrch vozovky Q0</w:t>
            </w:r>
          </w:p>
        </w:tc>
        <w:tc>
          <w:tcPr>
            <w:tcW w:w="1443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F9F9139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0,07 (R3)</w:t>
            </w:r>
          </w:p>
        </w:tc>
      </w:tr>
    </w:tbl>
    <w:p w14:paraId="5A9478E6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</w:p>
    <w:p w14:paraId="0CEF0160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 xml:space="preserve">Počet stávajících světelných bodů v úseku: </w:t>
      </w:r>
      <w:r w:rsidR="00A054E8" w:rsidRPr="00686195">
        <w:rPr>
          <w:rFonts w:ascii="Book Antiqua" w:hAnsi="Book Antiqua"/>
          <w:b/>
          <w:sz w:val="24"/>
          <w:szCs w:val="24"/>
        </w:rPr>
        <w:t>14</w:t>
      </w:r>
      <w:r w:rsidRPr="00686195">
        <w:rPr>
          <w:rFonts w:ascii="Book Antiqua" w:hAnsi="Book Antiqua"/>
          <w:b/>
          <w:sz w:val="24"/>
          <w:szCs w:val="24"/>
        </w:rPr>
        <w:br/>
      </w:r>
      <w:r w:rsidRPr="00686195">
        <w:rPr>
          <w:rFonts w:ascii="Book Antiqua" w:hAnsi="Book Antiqua"/>
          <w:b/>
          <w:sz w:val="24"/>
          <w:szCs w:val="24"/>
        </w:rPr>
        <w:br/>
        <w:t xml:space="preserve">Počet doplňovaných světelných bodů v úseku: </w:t>
      </w:r>
      <w:r w:rsidR="00A054E8" w:rsidRPr="00686195">
        <w:rPr>
          <w:rFonts w:ascii="Book Antiqua" w:hAnsi="Book Antiqua"/>
          <w:b/>
          <w:sz w:val="24"/>
          <w:szCs w:val="24"/>
        </w:rPr>
        <w:t>0</w:t>
      </w:r>
    </w:p>
    <w:p w14:paraId="48146FFB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Uspořádání stožárů: jednostranné</w:t>
      </w:r>
    </w:p>
    <w:p w14:paraId="5318BB30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Poznámka</w:t>
      </w:r>
    </w:p>
    <w:p w14:paraId="76D1F374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8"/>
          <w:szCs w:val="28"/>
        </w:rPr>
        <w:br w:type="column"/>
      </w:r>
      <w:bookmarkStart w:id="5" w:name="_Hlk92782556"/>
      <w:r w:rsidRPr="00686195">
        <w:rPr>
          <w:rFonts w:ascii="Book Antiqua" w:hAnsi="Book Antiqua"/>
          <w:b/>
          <w:sz w:val="28"/>
          <w:szCs w:val="28"/>
        </w:rPr>
        <w:lastRenderedPageBreak/>
        <w:t>Úsek č. 1701</w:t>
      </w:r>
    </w:p>
    <w:tbl>
      <w:tblPr>
        <w:tblW w:w="5000" w:type="pct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00" w:firstRow="0" w:lastRow="0" w:firstColumn="0" w:lastColumn="0" w:noHBand="0" w:noVBand="1"/>
      </w:tblPr>
      <w:tblGrid>
        <w:gridCol w:w="6989"/>
        <w:gridCol w:w="2930"/>
      </w:tblGrid>
      <w:tr w:rsidR="00FA1322" w:rsidRPr="00686195" w14:paraId="44F0EED8" w14:textId="77777777" w:rsidTr="001B5997">
        <w:trPr>
          <w:trHeight w:val="209"/>
        </w:trPr>
        <w:tc>
          <w:tcPr>
            <w:tcW w:w="3523" w:type="pct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65" w:type="dxa"/>
            </w:tcMar>
            <w:vAlign w:val="bottom"/>
          </w:tcPr>
          <w:p w14:paraId="6F75B33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</w:p>
          <w:p w14:paraId="1169D5A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Parametr</w:t>
            </w:r>
          </w:p>
        </w:tc>
        <w:tc>
          <w:tcPr>
            <w:tcW w:w="1477" w:type="pct"/>
            <w:tcBorders>
              <w:top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BFBFBF"/>
            <w:vAlign w:val="center"/>
          </w:tcPr>
          <w:p w14:paraId="2435F47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Požadavek</w:t>
            </w:r>
          </w:p>
        </w:tc>
      </w:tr>
      <w:tr w:rsidR="00FA1322" w:rsidRPr="00686195" w14:paraId="085A4082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A07BE5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Třída osvětlení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61E02B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P4</w:t>
            </w:r>
          </w:p>
        </w:tc>
      </w:tr>
      <w:tr w:rsidR="00FA1322" w:rsidRPr="00686195" w14:paraId="38A8461F" w14:textId="77777777" w:rsidTr="001B5997">
        <w:trPr>
          <w:trHeight w:val="245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969668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B8F6F29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5,0</w:t>
            </w:r>
          </w:p>
        </w:tc>
      </w:tr>
      <w:tr w:rsidR="00FA1322" w:rsidRPr="00686195" w14:paraId="201124D8" w14:textId="77777777" w:rsidTr="001B5997">
        <w:trPr>
          <w:trHeight w:val="247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A96DF0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max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)≤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8F6686D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 7,50</w:t>
            </w:r>
          </w:p>
        </w:tc>
      </w:tr>
      <w:tr w:rsidR="00FA1322" w:rsidRPr="00686195" w14:paraId="260DD58F" w14:textId="77777777" w:rsidTr="001B5997">
        <w:trPr>
          <w:trHeight w:val="239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CBF471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1160D6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≥ 1,0</w:t>
            </w:r>
          </w:p>
        </w:tc>
      </w:tr>
      <w:tr w:rsidR="00FA1322" w:rsidRPr="00686195" w14:paraId="073B52C5" w14:textId="77777777" w:rsidTr="001B5997">
        <w:trPr>
          <w:trHeight w:val="256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BC682F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Ulor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max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99A805E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0D18E477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9E3010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Pmax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(W)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4AAF228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15</w:t>
            </w:r>
          </w:p>
        </w:tc>
      </w:tr>
      <w:tr w:rsidR="00FA1322" w:rsidRPr="00686195" w14:paraId="7472CBB6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F016D5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CCT (K)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4CC80B7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2700</w:t>
            </w:r>
          </w:p>
        </w:tc>
      </w:tr>
      <w:tr w:rsidR="00FA1322" w:rsidRPr="00686195" w14:paraId="026D799F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2FE002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Činitel údržby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558958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0,80</w:t>
            </w:r>
          </w:p>
        </w:tc>
      </w:tr>
      <w:tr w:rsidR="00FA1322" w:rsidRPr="00686195" w14:paraId="5B292751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CDF7BD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a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49FA27B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7</w:t>
            </w:r>
          </w:p>
        </w:tc>
      </w:tr>
      <w:tr w:rsidR="00FA1322" w:rsidRPr="00686195" w14:paraId="5079A532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4D6381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b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9320F17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32</w:t>
            </w:r>
          </w:p>
        </w:tc>
      </w:tr>
      <w:tr w:rsidR="00FA1322" w:rsidRPr="00686195" w14:paraId="7BB25137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5C33FB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E700D13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7,8</w:t>
            </w:r>
          </w:p>
        </w:tc>
      </w:tr>
      <w:tr w:rsidR="00FA1322" w:rsidRPr="00686195" w14:paraId="4AE8DE89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2E2977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d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9D9FDC2" w14:textId="77777777" w:rsidR="00FA1322" w:rsidRPr="00686195" w:rsidRDefault="00A054E8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253F338F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2ADFD3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Povrch vozovky Q0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47D72F5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0,07 (R3)</w:t>
            </w:r>
          </w:p>
        </w:tc>
      </w:tr>
    </w:tbl>
    <w:p w14:paraId="04A9B577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</w:p>
    <w:p w14:paraId="7DA358C3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 xml:space="preserve">Počet stávajících světelných bodů v úseku: </w:t>
      </w:r>
      <w:r w:rsidR="00A054E8" w:rsidRPr="00686195">
        <w:rPr>
          <w:rFonts w:ascii="Book Antiqua" w:hAnsi="Book Antiqua"/>
          <w:b/>
          <w:sz w:val="24"/>
          <w:szCs w:val="24"/>
        </w:rPr>
        <w:t>10</w:t>
      </w:r>
      <w:r w:rsidRPr="00686195">
        <w:rPr>
          <w:rFonts w:ascii="Book Antiqua" w:hAnsi="Book Antiqua"/>
          <w:b/>
          <w:sz w:val="24"/>
          <w:szCs w:val="24"/>
        </w:rPr>
        <w:br/>
      </w:r>
      <w:r w:rsidRPr="00686195">
        <w:rPr>
          <w:rFonts w:ascii="Book Antiqua" w:hAnsi="Book Antiqua"/>
          <w:b/>
          <w:sz w:val="24"/>
          <w:szCs w:val="24"/>
        </w:rPr>
        <w:br/>
        <w:t xml:space="preserve">Počet doplňovaných světelných bodů v úseku: </w:t>
      </w:r>
      <w:r w:rsidR="00A054E8" w:rsidRPr="00686195">
        <w:rPr>
          <w:rFonts w:ascii="Book Antiqua" w:hAnsi="Book Antiqua"/>
          <w:b/>
          <w:sz w:val="24"/>
          <w:szCs w:val="24"/>
        </w:rPr>
        <w:t>0</w:t>
      </w:r>
    </w:p>
    <w:p w14:paraId="7E913C6E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Uspořádání stožárů: jednostranné</w:t>
      </w:r>
    </w:p>
    <w:p w14:paraId="24C83116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Poznámka:</w:t>
      </w:r>
    </w:p>
    <w:bookmarkEnd w:id="5"/>
    <w:p w14:paraId="2F0FECD7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</w:rPr>
        <w:br w:type="page"/>
      </w:r>
    </w:p>
    <w:p w14:paraId="10FDB166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8"/>
          <w:szCs w:val="28"/>
        </w:rPr>
        <w:lastRenderedPageBreak/>
        <w:t>Úsek č. 190x – Budova A</w:t>
      </w:r>
    </w:p>
    <w:tbl>
      <w:tblPr>
        <w:tblW w:w="5000" w:type="pct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00" w:firstRow="0" w:lastRow="0" w:firstColumn="0" w:lastColumn="0" w:noHBand="0" w:noVBand="1"/>
      </w:tblPr>
      <w:tblGrid>
        <w:gridCol w:w="6989"/>
        <w:gridCol w:w="2930"/>
      </w:tblGrid>
      <w:tr w:rsidR="00FA1322" w:rsidRPr="00686195" w14:paraId="274547AF" w14:textId="77777777" w:rsidTr="001B5997">
        <w:trPr>
          <w:trHeight w:val="209"/>
        </w:trPr>
        <w:tc>
          <w:tcPr>
            <w:tcW w:w="3523" w:type="pct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65" w:type="dxa"/>
            </w:tcMar>
            <w:vAlign w:val="bottom"/>
          </w:tcPr>
          <w:p w14:paraId="6F8B5FD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</w:p>
          <w:p w14:paraId="50E9518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Parametr</w:t>
            </w:r>
          </w:p>
        </w:tc>
        <w:tc>
          <w:tcPr>
            <w:tcW w:w="1477" w:type="pct"/>
            <w:tcBorders>
              <w:top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BFBFBF"/>
            <w:vAlign w:val="center"/>
          </w:tcPr>
          <w:p w14:paraId="21E9F413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Požadavek</w:t>
            </w:r>
          </w:p>
        </w:tc>
      </w:tr>
      <w:tr w:rsidR="00FA1322" w:rsidRPr="00686195" w14:paraId="15FB648F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7DBC2B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Třída osvětlení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4C8CA08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P5</w:t>
            </w:r>
          </w:p>
        </w:tc>
      </w:tr>
      <w:tr w:rsidR="00FA1322" w:rsidRPr="00686195" w14:paraId="2D7E01C1" w14:textId="77777777" w:rsidTr="001B5997">
        <w:trPr>
          <w:trHeight w:val="245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84D78A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F1A42B4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3,00</w:t>
            </w:r>
          </w:p>
        </w:tc>
      </w:tr>
      <w:tr w:rsidR="00FA1322" w:rsidRPr="00686195" w14:paraId="7590F3E4" w14:textId="77777777" w:rsidTr="001B5997">
        <w:trPr>
          <w:trHeight w:val="247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616277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max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)≤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AF4348E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 4,50</w:t>
            </w:r>
          </w:p>
        </w:tc>
      </w:tr>
      <w:tr w:rsidR="00FA1322" w:rsidRPr="00686195" w14:paraId="7F552F47" w14:textId="77777777" w:rsidTr="001B5997">
        <w:trPr>
          <w:trHeight w:val="239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4E9568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6A97E0B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≥ 0,60</w:t>
            </w:r>
          </w:p>
        </w:tc>
      </w:tr>
      <w:tr w:rsidR="00FA1322" w:rsidRPr="00686195" w14:paraId="28115B9F" w14:textId="77777777" w:rsidTr="001B5997">
        <w:trPr>
          <w:trHeight w:val="256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203BB5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Ulor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max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436DEE1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41BE9F75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CF4B33C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Pmax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(W)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28CE1C9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15</w:t>
            </w:r>
          </w:p>
        </w:tc>
      </w:tr>
      <w:tr w:rsidR="00FA1322" w:rsidRPr="00686195" w14:paraId="772CFC44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8F8114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CCT (K)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FBB154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2700</w:t>
            </w:r>
          </w:p>
        </w:tc>
      </w:tr>
      <w:tr w:rsidR="00FA1322" w:rsidRPr="00686195" w14:paraId="038E6650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3D6C00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Činitel údržby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0929C99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0,80</w:t>
            </w:r>
          </w:p>
        </w:tc>
      </w:tr>
      <w:tr w:rsidR="00FA1322" w:rsidRPr="00686195" w14:paraId="22FB093A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8F7BE8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a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35585CF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6</w:t>
            </w:r>
          </w:p>
        </w:tc>
      </w:tr>
      <w:tr w:rsidR="00FA1322" w:rsidRPr="00686195" w14:paraId="2670B2C4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39DC44C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b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680635D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38</w:t>
            </w:r>
          </w:p>
        </w:tc>
      </w:tr>
      <w:tr w:rsidR="00FA1322" w:rsidRPr="00686195" w14:paraId="0E980937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C86C3B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90F64B9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7</w:t>
            </w:r>
          </w:p>
        </w:tc>
      </w:tr>
      <w:tr w:rsidR="00FA1322" w:rsidRPr="00686195" w14:paraId="2A78FB5F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9A64E0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d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C0D6F6F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</w:t>
            </w:r>
          </w:p>
        </w:tc>
      </w:tr>
      <w:tr w:rsidR="00FA1322" w:rsidRPr="00686195" w14:paraId="4C2758F1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E5043B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e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8422236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</w:t>
            </w:r>
          </w:p>
        </w:tc>
      </w:tr>
      <w:tr w:rsidR="00FA1322" w:rsidRPr="00686195" w14:paraId="04FC8163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C8C01E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f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4231A10F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8</w:t>
            </w:r>
          </w:p>
        </w:tc>
      </w:tr>
      <w:tr w:rsidR="00FA1322" w:rsidRPr="00686195" w14:paraId="0358927A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5FC6AA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g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1F93C77C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1,4</w:t>
            </w:r>
          </w:p>
        </w:tc>
      </w:tr>
      <w:tr w:rsidR="00FA1322" w:rsidRPr="00686195" w14:paraId="4B6E6A74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7F80F2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h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26A849F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5,3</w:t>
            </w:r>
          </w:p>
        </w:tc>
      </w:tr>
      <w:tr w:rsidR="00FA1322" w:rsidRPr="00686195" w14:paraId="2F9096AC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5F6C1C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i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4675C843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-10</w:t>
            </w:r>
          </w:p>
        </w:tc>
      </w:tr>
      <w:tr w:rsidR="00FA1322" w:rsidRPr="00686195" w14:paraId="3129C4E3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8F1004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j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30A47BAF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10</w:t>
            </w:r>
          </w:p>
        </w:tc>
      </w:tr>
      <w:tr w:rsidR="00FA1322" w:rsidRPr="00686195" w14:paraId="0E152E5D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A7309E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Povrch vozovky Q0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1A501A7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0,07 (R3)</w:t>
            </w:r>
          </w:p>
        </w:tc>
      </w:tr>
      <w:tr w:rsidR="00A34D99" w:rsidRPr="00686195" w14:paraId="3D9BE9B2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DA0706A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Největší hodnota svislé osvětlenosti na objektech 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(</w:t>
            </w:r>
            <w:proofErr w:type="spellStart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F05690C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10</w:t>
            </w:r>
          </w:p>
        </w:tc>
      </w:tr>
      <w:tr w:rsidR="00A34D99" w:rsidRPr="00686195" w14:paraId="3AE161E7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16120B7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Svítivost zdroje světla v potenciálně rušivém směru (cd) ≤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2630D829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 Unicode MS" w:hAnsi="Book Antiqua" w:cs="Arial"/>
                <w:bCs/>
                <w:sz w:val="20"/>
                <w:szCs w:val="20"/>
              </w:rPr>
              <w:t>10 000</w:t>
            </w:r>
          </w:p>
        </w:tc>
      </w:tr>
      <w:tr w:rsidR="00A34D99" w:rsidRPr="00686195" w14:paraId="396C54FB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375BFEB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Největší průměrný jas fasády budovy (cd/m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  <w:vertAlign w:val="superscript"/>
              </w:rPr>
              <w:t>2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77" w:type="pct"/>
            <w:tcBorders>
              <w:right w:val="single" w:sz="4" w:space="0" w:color="000001"/>
            </w:tcBorders>
            <w:shd w:val="clear" w:color="auto" w:fill="auto"/>
            <w:vAlign w:val="center"/>
          </w:tcPr>
          <w:p w14:paraId="075094E2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≤ 10</w:t>
            </w:r>
          </w:p>
        </w:tc>
      </w:tr>
      <w:tr w:rsidR="00FA1322" w:rsidRPr="00686195" w14:paraId="76C005DE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C04E17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komunikace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324AB2F4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18 %</w:t>
            </w:r>
          </w:p>
        </w:tc>
      </w:tr>
      <w:tr w:rsidR="00FA1322" w:rsidRPr="00686195" w14:paraId="5A308255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FADFD9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mimo komunikace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10E5C7D9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15 %</w:t>
            </w:r>
          </w:p>
        </w:tc>
      </w:tr>
      <w:tr w:rsidR="00FA1322" w:rsidRPr="00686195" w14:paraId="42F27182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204E10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fasád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03A985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86 %</w:t>
            </w:r>
          </w:p>
        </w:tc>
      </w:tr>
    </w:tbl>
    <w:p w14:paraId="69F95B65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</w:p>
    <w:p w14:paraId="1E34235C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 xml:space="preserve">Počet stávajících světelných bodů v úseku: </w:t>
      </w:r>
      <w:r w:rsidR="00171373" w:rsidRPr="00686195">
        <w:rPr>
          <w:rFonts w:ascii="Book Antiqua" w:hAnsi="Book Antiqua"/>
          <w:b/>
          <w:sz w:val="24"/>
          <w:szCs w:val="24"/>
        </w:rPr>
        <w:t>115</w:t>
      </w:r>
      <w:r w:rsidRPr="00686195">
        <w:rPr>
          <w:rFonts w:ascii="Book Antiqua" w:hAnsi="Book Antiqua"/>
          <w:b/>
          <w:sz w:val="24"/>
          <w:szCs w:val="24"/>
        </w:rPr>
        <w:br/>
      </w:r>
      <w:r w:rsidRPr="00686195">
        <w:rPr>
          <w:rFonts w:ascii="Book Antiqua" w:hAnsi="Book Antiqua"/>
          <w:b/>
          <w:sz w:val="24"/>
          <w:szCs w:val="24"/>
        </w:rPr>
        <w:br/>
        <w:t xml:space="preserve">Počet doplňovaných světelných bodů v úseku: </w:t>
      </w:r>
      <w:r w:rsidR="00171373" w:rsidRPr="00686195">
        <w:rPr>
          <w:rFonts w:ascii="Book Antiqua" w:hAnsi="Book Antiqua"/>
          <w:b/>
          <w:sz w:val="24"/>
          <w:szCs w:val="24"/>
        </w:rPr>
        <w:t>0</w:t>
      </w:r>
    </w:p>
    <w:p w14:paraId="513D48F4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Uspořádání stožárů: jednostranné</w:t>
      </w:r>
    </w:p>
    <w:p w14:paraId="37248BE3" w14:textId="77777777" w:rsidR="000459DB" w:rsidRPr="00686195" w:rsidRDefault="00FA1322" w:rsidP="00FA1322">
      <w:pPr>
        <w:spacing w:after="0" w:line="240" w:lineRule="auto"/>
        <w:rPr>
          <w:rFonts w:ascii="Book Antiqua" w:hAnsi="Book Antiqua"/>
          <w:b/>
          <w:sz w:val="28"/>
          <w:szCs w:val="28"/>
        </w:rPr>
      </w:pPr>
      <w:r w:rsidRPr="00686195">
        <w:rPr>
          <w:rFonts w:ascii="Book Antiqua" w:hAnsi="Book Antiqua"/>
          <w:b/>
          <w:sz w:val="24"/>
          <w:szCs w:val="24"/>
        </w:rPr>
        <w:t>Poznámka:</w:t>
      </w:r>
    </w:p>
    <w:p w14:paraId="101755BD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8"/>
          <w:szCs w:val="28"/>
        </w:rPr>
        <w:br w:type="column"/>
      </w:r>
      <w:r w:rsidRPr="00686195">
        <w:rPr>
          <w:rFonts w:ascii="Book Antiqua" w:hAnsi="Book Antiqua"/>
          <w:b/>
          <w:sz w:val="28"/>
          <w:szCs w:val="28"/>
        </w:rPr>
        <w:lastRenderedPageBreak/>
        <w:t>Úsek č. 2101</w:t>
      </w:r>
    </w:p>
    <w:tbl>
      <w:tblPr>
        <w:tblW w:w="5000" w:type="pct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00" w:firstRow="0" w:lastRow="0" w:firstColumn="0" w:lastColumn="0" w:noHBand="0" w:noVBand="1"/>
      </w:tblPr>
      <w:tblGrid>
        <w:gridCol w:w="6989"/>
        <w:gridCol w:w="2930"/>
      </w:tblGrid>
      <w:tr w:rsidR="00FA1322" w:rsidRPr="00686195" w14:paraId="2D3CE51C" w14:textId="77777777" w:rsidTr="001B5997">
        <w:trPr>
          <w:trHeight w:val="209"/>
        </w:trPr>
        <w:tc>
          <w:tcPr>
            <w:tcW w:w="3523" w:type="pct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65" w:type="dxa"/>
            </w:tcMar>
            <w:vAlign w:val="bottom"/>
          </w:tcPr>
          <w:p w14:paraId="6A40F81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</w:p>
          <w:p w14:paraId="59799E2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Parametr</w:t>
            </w:r>
          </w:p>
        </w:tc>
        <w:tc>
          <w:tcPr>
            <w:tcW w:w="1477" w:type="pct"/>
            <w:tcBorders>
              <w:top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BFBFBF"/>
            <w:vAlign w:val="center"/>
          </w:tcPr>
          <w:p w14:paraId="29B559A5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Požadavek</w:t>
            </w:r>
          </w:p>
        </w:tc>
      </w:tr>
      <w:tr w:rsidR="00FA1322" w:rsidRPr="00686195" w14:paraId="6976AD92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42E38A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Třída osvětlení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C40B543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P4</w:t>
            </w:r>
          </w:p>
        </w:tc>
      </w:tr>
      <w:tr w:rsidR="00FA1322" w:rsidRPr="00686195" w14:paraId="54D77C35" w14:textId="77777777" w:rsidTr="001B5997">
        <w:trPr>
          <w:trHeight w:val="245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8ED98E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E0F87B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5,0</w:t>
            </w:r>
          </w:p>
        </w:tc>
      </w:tr>
      <w:tr w:rsidR="00FA1322" w:rsidRPr="00686195" w14:paraId="30989B0A" w14:textId="77777777" w:rsidTr="001B5997">
        <w:trPr>
          <w:trHeight w:val="247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9C4E49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max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)≤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181EE1D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 7,50</w:t>
            </w:r>
          </w:p>
        </w:tc>
      </w:tr>
      <w:tr w:rsidR="00FA1322" w:rsidRPr="00686195" w14:paraId="08C3C163" w14:textId="77777777" w:rsidTr="001B5997">
        <w:trPr>
          <w:trHeight w:val="239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980939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4A9FFB7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≥ 1,0</w:t>
            </w:r>
          </w:p>
        </w:tc>
      </w:tr>
      <w:tr w:rsidR="00FA1322" w:rsidRPr="00686195" w14:paraId="58FBDE20" w14:textId="77777777" w:rsidTr="001B5997">
        <w:trPr>
          <w:trHeight w:val="256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8DEA56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Ulor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max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07BD088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7033C8D1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185610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Pmax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(W)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4E8C0A9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15</w:t>
            </w:r>
          </w:p>
        </w:tc>
      </w:tr>
      <w:tr w:rsidR="00FA1322" w:rsidRPr="00686195" w14:paraId="2E1B7B3B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DABE75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CCT (K)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6D61620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2700</w:t>
            </w:r>
          </w:p>
        </w:tc>
      </w:tr>
      <w:tr w:rsidR="00FA1322" w:rsidRPr="00686195" w14:paraId="386D280A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F53435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Činitel údržby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84BA105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0,80</w:t>
            </w:r>
          </w:p>
        </w:tc>
      </w:tr>
      <w:tr w:rsidR="00FA1322" w:rsidRPr="00686195" w14:paraId="33A29BED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EA5DEB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a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C5D556A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6</w:t>
            </w:r>
          </w:p>
        </w:tc>
      </w:tr>
      <w:tr w:rsidR="00FA1322" w:rsidRPr="00686195" w14:paraId="00F8E27E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044937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b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1D9F0D4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30</w:t>
            </w:r>
          </w:p>
        </w:tc>
      </w:tr>
      <w:tr w:rsidR="00FA1322" w:rsidRPr="00686195" w14:paraId="140EE97A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715A5B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483EC59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5,5</w:t>
            </w:r>
          </w:p>
        </w:tc>
      </w:tr>
      <w:tr w:rsidR="00FA1322" w:rsidRPr="00686195" w14:paraId="2482F129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B1FAA5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d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8D5935C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</w:t>
            </w:r>
          </w:p>
        </w:tc>
      </w:tr>
      <w:tr w:rsidR="00FA1322" w:rsidRPr="00686195" w14:paraId="351CD2FC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E6A895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Povrch vozovky Q0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823811B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 xml:space="preserve">0,07 </w:t>
            </w:r>
            <w:r w:rsidR="00171373" w:rsidRPr="00686195">
              <w:rPr>
                <w:rFonts w:ascii="Book Antiqua" w:eastAsia="Arial" w:hAnsi="Book Antiqua" w:cs="Arial"/>
                <w:sz w:val="20"/>
                <w:szCs w:val="20"/>
              </w:rPr>
              <w:t>(</w:t>
            </w: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R3)</w:t>
            </w:r>
          </w:p>
        </w:tc>
      </w:tr>
    </w:tbl>
    <w:p w14:paraId="2DD6CFC9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</w:p>
    <w:p w14:paraId="24EE1B60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 xml:space="preserve">Počet stávajících světelných bodů v úseku: </w:t>
      </w:r>
      <w:r w:rsidR="00171373" w:rsidRPr="00686195">
        <w:rPr>
          <w:rFonts w:ascii="Book Antiqua" w:hAnsi="Book Antiqua"/>
          <w:b/>
          <w:sz w:val="24"/>
          <w:szCs w:val="24"/>
        </w:rPr>
        <w:t>10</w:t>
      </w:r>
      <w:r w:rsidRPr="00686195">
        <w:rPr>
          <w:rFonts w:ascii="Book Antiqua" w:hAnsi="Book Antiqua"/>
          <w:b/>
          <w:sz w:val="24"/>
          <w:szCs w:val="24"/>
        </w:rPr>
        <w:br/>
      </w:r>
      <w:r w:rsidRPr="00686195">
        <w:rPr>
          <w:rFonts w:ascii="Book Antiqua" w:hAnsi="Book Antiqua"/>
          <w:b/>
          <w:sz w:val="24"/>
          <w:szCs w:val="24"/>
        </w:rPr>
        <w:br/>
        <w:t xml:space="preserve">Počet doplňovaných světelných bodů v úseku: </w:t>
      </w:r>
      <w:r w:rsidR="00171373" w:rsidRPr="00686195">
        <w:rPr>
          <w:rFonts w:ascii="Book Antiqua" w:hAnsi="Book Antiqua"/>
          <w:b/>
          <w:sz w:val="24"/>
          <w:szCs w:val="24"/>
        </w:rPr>
        <w:t>0</w:t>
      </w:r>
    </w:p>
    <w:p w14:paraId="5D9D050B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Uspořádání stožárů: jednostranné</w:t>
      </w:r>
    </w:p>
    <w:p w14:paraId="6BD768A9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Poznámka:</w:t>
      </w:r>
    </w:p>
    <w:p w14:paraId="41D70A4A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</w:rPr>
        <w:br w:type="page"/>
      </w:r>
    </w:p>
    <w:p w14:paraId="71B28C20" w14:textId="77777777" w:rsidR="000459DB" w:rsidRPr="00686195" w:rsidRDefault="000459DB" w:rsidP="00FA1322">
      <w:pPr>
        <w:rPr>
          <w:rFonts w:ascii="Book Antiqua" w:hAnsi="Book Antiqua"/>
          <w:b/>
          <w:color w:val="000000"/>
        </w:rPr>
      </w:pPr>
    </w:p>
    <w:p w14:paraId="69B6A042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8"/>
          <w:szCs w:val="28"/>
        </w:rPr>
        <w:t>Úsek č. 230x – Budova A</w:t>
      </w:r>
    </w:p>
    <w:tbl>
      <w:tblPr>
        <w:tblW w:w="5000" w:type="pct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00" w:firstRow="0" w:lastRow="0" w:firstColumn="0" w:lastColumn="0" w:noHBand="0" w:noVBand="1"/>
      </w:tblPr>
      <w:tblGrid>
        <w:gridCol w:w="6989"/>
        <w:gridCol w:w="2930"/>
      </w:tblGrid>
      <w:tr w:rsidR="00FA1322" w:rsidRPr="00686195" w14:paraId="199D46EA" w14:textId="77777777" w:rsidTr="001B5997">
        <w:trPr>
          <w:trHeight w:val="209"/>
        </w:trPr>
        <w:tc>
          <w:tcPr>
            <w:tcW w:w="3523" w:type="pct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65" w:type="dxa"/>
            </w:tcMar>
            <w:vAlign w:val="bottom"/>
          </w:tcPr>
          <w:p w14:paraId="1E2EEEE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</w:p>
          <w:p w14:paraId="098FCF1D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Parametr</w:t>
            </w:r>
          </w:p>
        </w:tc>
        <w:tc>
          <w:tcPr>
            <w:tcW w:w="1477" w:type="pct"/>
            <w:tcBorders>
              <w:top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BFBFBF"/>
            <w:vAlign w:val="center"/>
          </w:tcPr>
          <w:p w14:paraId="6D09520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Požadavek</w:t>
            </w:r>
          </w:p>
        </w:tc>
      </w:tr>
      <w:tr w:rsidR="00FA1322" w:rsidRPr="00686195" w14:paraId="1AB0A4E0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1B64D7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Třída osvětlení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9C6622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P5</w:t>
            </w:r>
          </w:p>
        </w:tc>
      </w:tr>
      <w:tr w:rsidR="00FA1322" w:rsidRPr="00686195" w14:paraId="1C31D81F" w14:textId="77777777" w:rsidTr="001B5997">
        <w:trPr>
          <w:trHeight w:val="245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5B1E10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41246C6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3,00</w:t>
            </w:r>
          </w:p>
        </w:tc>
      </w:tr>
      <w:tr w:rsidR="00FA1322" w:rsidRPr="00686195" w14:paraId="4FF84BA0" w14:textId="77777777" w:rsidTr="001B5997">
        <w:trPr>
          <w:trHeight w:val="247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F3CEDF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max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)≤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F81C1E6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 4,50</w:t>
            </w:r>
          </w:p>
        </w:tc>
      </w:tr>
      <w:tr w:rsidR="00FA1322" w:rsidRPr="00686195" w14:paraId="3B33ED7D" w14:textId="77777777" w:rsidTr="001B5997">
        <w:trPr>
          <w:trHeight w:val="239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37A266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01EDDE9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≥ 0,60</w:t>
            </w:r>
          </w:p>
        </w:tc>
      </w:tr>
      <w:tr w:rsidR="00FA1322" w:rsidRPr="00686195" w14:paraId="17CC7F9D" w14:textId="77777777" w:rsidTr="001B5997">
        <w:trPr>
          <w:trHeight w:val="256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22AB6F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Ulor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max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BB91E4E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3D4E1E40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B48656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Pmax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(W)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3660EAF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15</w:t>
            </w:r>
          </w:p>
        </w:tc>
      </w:tr>
      <w:tr w:rsidR="00FA1322" w:rsidRPr="00686195" w14:paraId="48022C75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8EB4C7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CCT (K)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5E0B163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2700</w:t>
            </w:r>
          </w:p>
        </w:tc>
      </w:tr>
      <w:tr w:rsidR="00FA1322" w:rsidRPr="00686195" w14:paraId="715FC679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6706A5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Činitel údržby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1AC12F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0,80</w:t>
            </w:r>
          </w:p>
        </w:tc>
      </w:tr>
      <w:tr w:rsidR="00FA1322" w:rsidRPr="00686195" w14:paraId="4EAF0744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24DF3D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a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3903788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6</w:t>
            </w:r>
          </w:p>
        </w:tc>
      </w:tr>
      <w:tr w:rsidR="00FA1322" w:rsidRPr="00686195" w14:paraId="08A62EF2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BB6A8A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b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9706A2E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35</w:t>
            </w:r>
          </w:p>
        </w:tc>
      </w:tr>
      <w:tr w:rsidR="00FA1322" w:rsidRPr="00686195" w14:paraId="2D0406B5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A63B14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D952047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5</w:t>
            </w:r>
          </w:p>
        </w:tc>
      </w:tr>
      <w:tr w:rsidR="00FA1322" w:rsidRPr="00686195" w14:paraId="01B681B9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E82091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d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DA3D887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1,5</w:t>
            </w:r>
          </w:p>
        </w:tc>
      </w:tr>
      <w:tr w:rsidR="00FA1322" w:rsidRPr="00686195" w14:paraId="47A9F4CE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19B3F0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e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4BCE629D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5,5</w:t>
            </w:r>
          </w:p>
        </w:tc>
      </w:tr>
      <w:tr w:rsidR="00FA1322" w:rsidRPr="00686195" w14:paraId="43F8C18D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E215F8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f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415A659B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5</w:t>
            </w:r>
          </w:p>
        </w:tc>
      </w:tr>
      <w:tr w:rsidR="00FA1322" w:rsidRPr="00686195" w14:paraId="2C11BB9C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9261AA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g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5DA8AF6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1,4</w:t>
            </w:r>
          </w:p>
        </w:tc>
      </w:tr>
      <w:tr w:rsidR="00FA1322" w:rsidRPr="00686195" w14:paraId="1027218C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F572B0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h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E19D5AE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1,7</w:t>
            </w:r>
          </w:p>
        </w:tc>
      </w:tr>
      <w:tr w:rsidR="00FA1322" w:rsidRPr="00686195" w14:paraId="2590D16A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83EA73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i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26A1BB07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-12</w:t>
            </w:r>
          </w:p>
        </w:tc>
      </w:tr>
      <w:tr w:rsidR="00FA1322" w:rsidRPr="00686195" w14:paraId="01AF5BC6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FBE892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j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B9F849E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7</w:t>
            </w:r>
          </w:p>
        </w:tc>
      </w:tr>
      <w:tr w:rsidR="00FA1322" w:rsidRPr="00686195" w14:paraId="7CF5CDA1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F605B2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Povrch vozovky Q0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E959EB1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0,07 (R3)</w:t>
            </w:r>
          </w:p>
        </w:tc>
      </w:tr>
      <w:tr w:rsidR="00A34D99" w:rsidRPr="00686195" w14:paraId="018AD86C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CDE97E4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Největší hodnota svislé osvětlenosti na objektech 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(</w:t>
            </w:r>
            <w:proofErr w:type="spellStart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275F028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10</w:t>
            </w:r>
          </w:p>
        </w:tc>
      </w:tr>
      <w:tr w:rsidR="00A34D99" w:rsidRPr="00686195" w14:paraId="1B655A84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69D48F4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Svítivost zdroje světla v potenciálně rušivém směru (cd) ≤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1B049F70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 Unicode MS" w:hAnsi="Book Antiqua" w:cs="Arial"/>
                <w:bCs/>
                <w:sz w:val="20"/>
                <w:szCs w:val="20"/>
              </w:rPr>
              <w:t>10 000</w:t>
            </w:r>
          </w:p>
        </w:tc>
      </w:tr>
      <w:tr w:rsidR="00A34D99" w:rsidRPr="00686195" w14:paraId="33ECA16E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A4E30BA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Největší průměrný jas fasády budovy (cd/m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  <w:vertAlign w:val="superscript"/>
              </w:rPr>
              <w:t>2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77" w:type="pct"/>
            <w:tcBorders>
              <w:right w:val="single" w:sz="4" w:space="0" w:color="000001"/>
            </w:tcBorders>
            <w:shd w:val="clear" w:color="auto" w:fill="auto"/>
            <w:vAlign w:val="center"/>
          </w:tcPr>
          <w:p w14:paraId="44B020F1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≤ 10</w:t>
            </w:r>
          </w:p>
        </w:tc>
      </w:tr>
      <w:tr w:rsidR="00FA1322" w:rsidRPr="00686195" w14:paraId="61704BB9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7F9D7AC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komunikace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6D3ABB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18 %</w:t>
            </w:r>
          </w:p>
        </w:tc>
      </w:tr>
      <w:tr w:rsidR="00FA1322" w:rsidRPr="00686195" w14:paraId="3CBFA5B5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C15DEC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mimo komunikace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5E10920B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15 %</w:t>
            </w:r>
          </w:p>
        </w:tc>
      </w:tr>
      <w:tr w:rsidR="00FA1322" w:rsidRPr="00686195" w14:paraId="17E0A836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F44F84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fasád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33F6A33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86 %</w:t>
            </w:r>
          </w:p>
        </w:tc>
      </w:tr>
    </w:tbl>
    <w:p w14:paraId="20A1E5AD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</w:p>
    <w:p w14:paraId="7DF4F150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 xml:space="preserve">Počet stávajících světelných bodů v úseku: </w:t>
      </w:r>
      <w:r w:rsidR="00171373" w:rsidRPr="00686195">
        <w:rPr>
          <w:rFonts w:ascii="Book Antiqua" w:hAnsi="Book Antiqua"/>
          <w:b/>
          <w:sz w:val="24"/>
          <w:szCs w:val="24"/>
        </w:rPr>
        <w:t>48</w:t>
      </w:r>
      <w:r w:rsidRPr="00686195">
        <w:rPr>
          <w:rFonts w:ascii="Book Antiqua" w:hAnsi="Book Antiqua"/>
          <w:b/>
          <w:sz w:val="24"/>
          <w:szCs w:val="24"/>
        </w:rPr>
        <w:br/>
      </w:r>
      <w:r w:rsidRPr="00686195">
        <w:rPr>
          <w:rFonts w:ascii="Book Antiqua" w:hAnsi="Book Antiqua"/>
          <w:b/>
          <w:sz w:val="24"/>
          <w:szCs w:val="24"/>
        </w:rPr>
        <w:br/>
        <w:t xml:space="preserve">Počet doplňovaných světelných bodů v úseku: </w:t>
      </w:r>
      <w:r w:rsidR="00171373" w:rsidRPr="00686195">
        <w:rPr>
          <w:rFonts w:ascii="Book Antiqua" w:hAnsi="Book Antiqua"/>
          <w:b/>
          <w:sz w:val="24"/>
          <w:szCs w:val="24"/>
        </w:rPr>
        <w:t>0</w:t>
      </w:r>
    </w:p>
    <w:p w14:paraId="38DA979A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Uspořádání stožárů: jednostranné</w:t>
      </w:r>
    </w:p>
    <w:p w14:paraId="34F6CD6E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  <w:sectPr w:rsidR="00FA1322" w:rsidRPr="00686195">
          <w:pgSz w:w="11906" w:h="17335"/>
          <w:pgMar w:top="1440" w:right="1080" w:bottom="1440" w:left="1080" w:header="0" w:footer="0" w:gutter="0"/>
          <w:cols w:space="708"/>
        </w:sectPr>
      </w:pPr>
      <w:r w:rsidRPr="00686195">
        <w:rPr>
          <w:rFonts w:ascii="Book Antiqua" w:hAnsi="Book Antiqua"/>
          <w:b/>
          <w:sz w:val="24"/>
          <w:szCs w:val="24"/>
        </w:rPr>
        <w:t xml:space="preserve">Poznámka: </w:t>
      </w:r>
    </w:p>
    <w:p w14:paraId="7B33D0AB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8"/>
          <w:szCs w:val="28"/>
        </w:rPr>
        <w:lastRenderedPageBreak/>
        <w:t>Úsek č. 240x – Budova B</w:t>
      </w:r>
    </w:p>
    <w:tbl>
      <w:tblPr>
        <w:tblW w:w="5000" w:type="pct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00" w:firstRow="0" w:lastRow="0" w:firstColumn="0" w:lastColumn="0" w:noHBand="0" w:noVBand="1"/>
      </w:tblPr>
      <w:tblGrid>
        <w:gridCol w:w="6989"/>
        <w:gridCol w:w="2930"/>
      </w:tblGrid>
      <w:tr w:rsidR="00FA1322" w:rsidRPr="00686195" w14:paraId="19F0112E" w14:textId="77777777" w:rsidTr="001B5997">
        <w:trPr>
          <w:trHeight w:val="209"/>
        </w:trPr>
        <w:tc>
          <w:tcPr>
            <w:tcW w:w="3523" w:type="pct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65" w:type="dxa"/>
            </w:tcMar>
            <w:vAlign w:val="bottom"/>
          </w:tcPr>
          <w:p w14:paraId="0DD93CE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</w:p>
          <w:p w14:paraId="62029C2C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Parametr</w:t>
            </w:r>
          </w:p>
        </w:tc>
        <w:tc>
          <w:tcPr>
            <w:tcW w:w="1477" w:type="pct"/>
            <w:tcBorders>
              <w:top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BFBFBF"/>
            <w:vAlign w:val="center"/>
          </w:tcPr>
          <w:p w14:paraId="192E228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Požadavek</w:t>
            </w:r>
          </w:p>
        </w:tc>
      </w:tr>
      <w:tr w:rsidR="00FA1322" w:rsidRPr="00686195" w14:paraId="4A6F8D35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9CFCDA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Třída osvětlení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411657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P5</w:t>
            </w:r>
          </w:p>
        </w:tc>
      </w:tr>
      <w:tr w:rsidR="00FA1322" w:rsidRPr="00686195" w14:paraId="53484ADE" w14:textId="77777777" w:rsidTr="001B5997">
        <w:trPr>
          <w:trHeight w:val="245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488FC7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649AB96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3,00</w:t>
            </w:r>
          </w:p>
        </w:tc>
      </w:tr>
      <w:tr w:rsidR="00FA1322" w:rsidRPr="00686195" w14:paraId="26C7B6C5" w14:textId="77777777" w:rsidTr="001B5997">
        <w:trPr>
          <w:trHeight w:val="247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76D1B6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max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)≤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FC07EA7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 4,50</w:t>
            </w:r>
          </w:p>
        </w:tc>
      </w:tr>
      <w:tr w:rsidR="00FA1322" w:rsidRPr="00686195" w14:paraId="32FF0824" w14:textId="77777777" w:rsidTr="001B5997">
        <w:trPr>
          <w:trHeight w:val="239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6BB5ED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D320537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≥ 0,60</w:t>
            </w:r>
          </w:p>
        </w:tc>
      </w:tr>
      <w:tr w:rsidR="00FA1322" w:rsidRPr="00686195" w14:paraId="0903365A" w14:textId="77777777" w:rsidTr="001B5997">
        <w:trPr>
          <w:trHeight w:val="256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CE81BF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Ulor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max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F8629E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3F8AD21D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B48D8A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Pmax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(W)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4ACAD8E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10</w:t>
            </w:r>
          </w:p>
        </w:tc>
      </w:tr>
      <w:tr w:rsidR="00FA1322" w:rsidRPr="00686195" w14:paraId="3CFFBAA4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BAB7ED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CCT (K)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D2E1C48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2700</w:t>
            </w:r>
          </w:p>
        </w:tc>
      </w:tr>
      <w:tr w:rsidR="00FA1322" w:rsidRPr="00686195" w14:paraId="18E339CB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9A8002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Činitel údržby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D1B3C3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0,80</w:t>
            </w:r>
          </w:p>
        </w:tc>
      </w:tr>
      <w:tr w:rsidR="00FA1322" w:rsidRPr="00686195" w14:paraId="25750605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02CF2C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a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76B2B9D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6</w:t>
            </w:r>
          </w:p>
        </w:tc>
      </w:tr>
      <w:tr w:rsidR="00FA1322" w:rsidRPr="00686195" w14:paraId="6D6EEB99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574BB7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b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A47BEC9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30</w:t>
            </w:r>
          </w:p>
        </w:tc>
      </w:tr>
      <w:tr w:rsidR="00FA1322" w:rsidRPr="00686195" w14:paraId="402E71A8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35150D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196C5C8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5</w:t>
            </w:r>
          </w:p>
        </w:tc>
      </w:tr>
      <w:tr w:rsidR="00FA1322" w:rsidRPr="00686195" w14:paraId="39D49B67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0CB185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d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A729BED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</w:t>
            </w:r>
          </w:p>
        </w:tc>
      </w:tr>
      <w:tr w:rsidR="00FA1322" w:rsidRPr="00686195" w14:paraId="647ECCD7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C5AA32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e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2C30BAE6" w14:textId="77777777" w:rsidR="00FA1322" w:rsidRPr="00686195" w:rsidRDefault="00171373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4</w:t>
            </w:r>
          </w:p>
        </w:tc>
      </w:tr>
      <w:tr w:rsidR="00FA1322" w:rsidRPr="00686195" w14:paraId="35D3478B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F85324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f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3E72715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13</w:t>
            </w:r>
          </w:p>
        </w:tc>
      </w:tr>
      <w:tr w:rsidR="00FA1322" w:rsidRPr="00686195" w14:paraId="7D0C5E9D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56C5D1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g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293BFAAC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1,4</w:t>
            </w:r>
          </w:p>
        </w:tc>
      </w:tr>
      <w:tr w:rsidR="00FA1322" w:rsidRPr="00686195" w14:paraId="3BC1C9C4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E96ADD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h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5597CDDF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5,3</w:t>
            </w:r>
          </w:p>
        </w:tc>
      </w:tr>
      <w:tr w:rsidR="00FA1322" w:rsidRPr="00686195" w14:paraId="1C5C111A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466314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i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2F7E53A8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26,5</w:t>
            </w:r>
          </w:p>
        </w:tc>
      </w:tr>
      <w:tr w:rsidR="00FA1322" w:rsidRPr="00686195" w14:paraId="38250B18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308C75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j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52D45DF3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15</w:t>
            </w:r>
          </w:p>
        </w:tc>
      </w:tr>
      <w:tr w:rsidR="00FA1322" w:rsidRPr="00686195" w14:paraId="3FD377B7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0276D1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Povrch vozovky Q0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38FD46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0,07 (R3)</w:t>
            </w:r>
          </w:p>
        </w:tc>
      </w:tr>
      <w:tr w:rsidR="00A34D99" w:rsidRPr="00686195" w14:paraId="1FA2E51A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EA46D9A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Největší hodnota svislé osvětlenosti na objektech 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(</w:t>
            </w:r>
            <w:proofErr w:type="spellStart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750D7087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10</w:t>
            </w:r>
          </w:p>
        </w:tc>
      </w:tr>
      <w:tr w:rsidR="00A34D99" w:rsidRPr="00686195" w14:paraId="74E6C517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473BEC3D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Svítivost zdroje světla v potenciálně rušivém směru (cd) ≤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0E2B92C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 Unicode MS" w:hAnsi="Book Antiqua" w:cs="Arial"/>
                <w:bCs/>
                <w:sz w:val="20"/>
                <w:szCs w:val="20"/>
              </w:rPr>
              <w:t>10 000</w:t>
            </w:r>
          </w:p>
        </w:tc>
      </w:tr>
      <w:tr w:rsidR="00A34D99" w:rsidRPr="00686195" w14:paraId="6960A761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4240A13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Největší průměrný jas fasády budovy (cd/m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  <w:vertAlign w:val="superscript"/>
              </w:rPr>
              <w:t>2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77" w:type="pct"/>
            <w:tcBorders>
              <w:right w:val="single" w:sz="4" w:space="0" w:color="000001"/>
            </w:tcBorders>
            <w:shd w:val="clear" w:color="auto" w:fill="auto"/>
            <w:vAlign w:val="center"/>
          </w:tcPr>
          <w:p w14:paraId="05A36B86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≤ 10</w:t>
            </w:r>
          </w:p>
        </w:tc>
      </w:tr>
      <w:tr w:rsidR="00FA1322" w:rsidRPr="00686195" w14:paraId="1784AFFE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C021AD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komunikace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37CB90F4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18 %</w:t>
            </w:r>
          </w:p>
        </w:tc>
      </w:tr>
      <w:tr w:rsidR="00FA1322" w:rsidRPr="00686195" w14:paraId="271A1B9E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860647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mimo komunikace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04FADDC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15 %</w:t>
            </w:r>
          </w:p>
        </w:tc>
      </w:tr>
      <w:tr w:rsidR="00FA1322" w:rsidRPr="00686195" w14:paraId="65DB18A2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FA2427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fasád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7EDC55F8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86 %</w:t>
            </w:r>
          </w:p>
        </w:tc>
      </w:tr>
    </w:tbl>
    <w:p w14:paraId="214CDD57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</w:p>
    <w:p w14:paraId="1CD407F5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 xml:space="preserve">Počet stávajících světelných bodů v úseku: </w:t>
      </w:r>
      <w:r w:rsidR="00220E7A" w:rsidRPr="00686195">
        <w:rPr>
          <w:rFonts w:ascii="Book Antiqua" w:hAnsi="Book Antiqua"/>
          <w:b/>
          <w:sz w:val="24"/>
          <w:szCs w:val="24"/>
        </w:rPr>
        <w:t>66</w:t>
      </w:r>
      <w:r w:rsidRPr="00686195">
        <w:rPr>
          <w:rFonts w:ascii="Book Antiqua" w:hAnsi="Book Antiqua"/>
          <w:b/>
          <w:sz w:val="24"/>
          <w:szCs w:val="24"/>
        </w:rPr>
        <w:br/>
      </w:r>
      <w:r w:rsidRPr="00686195">
        <w:rPr>
          <w:rFonts w:ascii="Book Antiqua" w:hAnsi="Book Antiqua"/>
          <w:b/>
          <w:sz w:val="24"/>
          <w:szCs w:val="24"/>
        </w:rPr>
        <w:br/>
        <w:t xml:space="preserve">Počet doplňovaných světelných bodů v úseku: </w:t>
      </w:r>
      <w:r w:rsidR="00220E7A" w:rsidRPr="00686195">
        <w:rPr>
          <w:rFonts w:ascii="Book Antiqua" w:hAnsi="Book Antiqua"/>
          <w:b/>
          <w:sz w:val="24"/>
          <w:szCs w:val="24"/>
        </w:rPr>
        <w:t>0</w:t>
      </w:r>
    </w:p>
    <w:p w14:paraId="0D420212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Uspořádání stožárů: jednostranné</w:t>
      </w:r>
    </w:p>
    <w:p w14:paraId="38562BA1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  <w:sectPr w:rsidR="00FA1322" w:rsidRPr="00686195">
          <w:pgSz w:w="11906" w:h="17335"/>
          <w:pgMar w:top="1440" w:right="1080" w:bottom="1440" w:left="1080" w:header="0" w:footer="0" w:gutter="0"/>
          <w:cols w:space="708"/>
        </w:sectPr>
      </w:pPr>
      <w:r w:rsidRPr="00686195">
        <w:rPr>
          <w:rFonts w:ascii="Book Antiqua" w:hAnsi="Book Antiqua"/>
          <w:b/>
          <w:sz w:val="24"/>
          <w:szCs w:val="24"/>
        </w:rPr>
        <w:t xml:space="preserve">Poznámka: </w:t>
      </w:r>
    </w:p>
    <w:p w14:paraId="5CD49714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8"/>
          <w:szCs w:val="28"/>
        </w:rPr>
        <w:lastRenderedPageBreak/>
        <w:t>Úsek č. 2601</w:t>
      </w:r>
    </w:p>
    <w:tbl>
      <w:tblPr>
        <w:tblW w:w="5000" w:type="pct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00" w:firstRow="0" w:lastRow="0" w:firstColumn="0" w:lastColumn="0" w:noHBand="0" w:noVBand="1"/>
      </w:tblPr>
      <w:tblGrid>
        <w:gridCol w:w="6989"/>
        <w:gridCol w:w="2930"/>
      </w:tblGrid>
      <w:tr w:rsidR="00FA1322" w:rsidRPr="00686195" w14:paraId="613D0B34" w14:textId="77777777" w:rsidTr="001B5997">
        <w:trPr>
          <w:trHeight w:val="209"/>
        </w:trPr>
        <w:tc>
          <w:tcPr>
            <w:tcW w:w="3523" w:type="pct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65" w:type="dxa"/>
            </w:tcMar>
            <w:vAlign w:val="bottom"/>
          </w:tcPr>
          <w:p w14:paraId="62B4C11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</w:p>
          <w:p w14:paraId="4B5F8B1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Parametr</w:t>
            </w:r>
          </w:p>
        </w:tc>
        <w:tc>
          <w:tcPr>
            <w:tcW w:w="1477" w:type="pct"/>
            <w:tcBorders>
              <w:top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BFBFBF"/>
            <w:vAlign w:val="center"/>
          </w:tcPr>
          <w:p w14:paraId="2B687429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Požadavek</w:t>
            </w:r>
          </w:p>
        </w:tc>
      </w:tr>
      <w:tr w:rsidR="00FA1322" w:rsidRPr="00686195" w14:paraId="64DB69AD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DE3C09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Třída osvětlení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55FBCD1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P4</w:t>
            </w:r>
          </w:p>
        </w:tc>
      </w:tr>
      <w:tr w:rsidR="00FA1322" w:rsidRPr="00686195" w14:paraId="3E88CC4F" w14:textId="77777777" w:rsidTr="001B5997">
        <w:trPr>
          <w:trHeight w:val="245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072043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117865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5,0</w:t>
            </w:r>
          </w:p>
        </w:tc>
      </w:tr>
      <w:tr w:rsidR="00FA1322" w:rsidRPr="00686195" w14:paraId="5C27DD59" w14:textId="77777777" w:rsidTr="001B5997">
        <w:trPr>
          <w:trHeight w:val="247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112C85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max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)≤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89CA30B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 7,50</w:t>
            </w:r>
          </w:p>
        </w:tc>
      </w:tr>
      <w:tr w:rsidR="00FA1322" w:rsidRPr="00686195" w14:paraId="03660602" w14:textId="77777777" w:rsidTr="001B5997">
        <w:trPr>
          <w:trHeight w:val="239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0637EF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409B4B4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≥ 1,0</w:t>
            </w:r>
          </w:p>
        </w:tc>
      </w:tr>
      <w:tr w:rsidR="00FA1322" w:rsidRPr="00686195" w14:paraId="353BC9D1" w14:textId="77777777" w:rsidTr="001B5997">
        <w:trPr>
          <w:trHeight w:val="256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C01277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Ulor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max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353143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2FC4005D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1BA1B1C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Pmax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(W)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BAEE63F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20</w:t>
            </w:r>
          </w:p>
        </w:tc>
      </w:tr>
      <w:tr w:rsidR="00FA1322" w:rsidRPr="00686195" w14:paraId="7051827E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D4EC4D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CCT (K)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1E1D913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2700</w:t>
            </w:r>
          </w:p>
        </w:tc>
      </w:tr>
      <w:tr w:rsidR="00FA1322" w:rsidRPr="00686195" w14:paraId="1C8D641F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2081EC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Činitel údržby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C9072B6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0,80</w:t>
            </w:r>
          </w:p>
        </w:tc>
      </w:tr>
      <w:tr w:rsidR="00FA1322" w:rsidRPr="00686195" w14:paraId="58C5AA35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746C5F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a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125F8C6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6</w:t>
            </w:r>
          </w:p>
        </w:tc>
      </w:tr>
      <w:tr w:rsidR="00FA1322" w:rsidRPr="00686195" w14:paraId="4C6CA3FF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21F8AD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b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F1E6744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35</w:t>
            </w:r>
          </w:p>
        </w:tc>
      </w:tr>
      <w:tr w:rsidR="00FA1322" w:rsidRPr="00686195" w14:paraId="60C9C712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EDC570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604CA17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6</w:t>
            </w:r>
          </w:p>
        </w:tc>
      </w:tr>
      <w:tr w:rsidR="00FA1322" w:rsidRPr="00686195" w14:paraId="7C62B5E4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7E6DAE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d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E688FD5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</w:t>
            </w:r>
          </w:p>
        </w:tc>
      </w:tr>
      <w:tr w:rsidR="00FA1322" w:rsidRPr="00686195" w14:paraId="73F3BE5A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1E8F206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Povrch vozovky Q0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1099B64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0,07 (R3)</w:t>
            </w:r>
          </w:p>
        </w:tc>
      </w:tr>
    </w:tbl>
    <w:p w14:paraId="68DA71BD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</w:p>
    <w:p w14:paraId="1F4A40FF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 xml:space="preserve">Počet stávajících světelných bodů v úseku: </w:t>
      </w:r>
      <w:r w:rsidR="00220E7A" w:rsidRPr="00686195">
        <w:rPr>
          <w:rFonts w:ascii="Book Antiqua" w:hAnsi="Book Antiqua"/>
          <w:b/>
          <w:sz w:val="24"/>
          <w:szCs w:val="24"/>
        </w:rPr>
        <w:t>23</w:t>
      </w:r>
      <w:r w:rsidRPr="00686195">
        <w:rPr>
          <w:rFonts w:ascii="Book Antiqua" w:hAnsi="Book Antiqua"/>
          <w:b/>
          <w:sz w:val="24"/>
          <w:szCs w:val="24"/>
        </w:rPr>
        <w:br/>
      </w:r>
      <w:r w:rsidRPr="00686195">
        <w:rPr>
          <w:rFonts w:ascii="Book Antiqua" w:hAnsi="Book Antiqua"/>
          <w:b/>
          <w:sz w:val="24"/>
          <w:szCs w:val="24"/>
        </w:rPr>
        <w:br/>
        <w:t xml:space="preserve">Počet doplňovaných světelných bodů v úseku: </w:t>
      </w:r>
      <w:r w:rsidR="00220E7A" w:rsidRPr="00686195">
        <w:rPr>
          <w:rFonts w:ascii="Book Antiqua" w:hAnsi="Book Antiqua"/>
          <w:b/>
          <w:sz w:val="24"/>
          <w:szCs w:val="24"/>
        </w:rPr>
        <w:t>0</w:t>
      </w:r>
    </w:p>
    <w:p w14:paraId="7EAC283C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Uspořádání stožárů: jednostranné</w:t>
      </w:r>
    </w:p>
    <w:p w14:paraId="2D908F71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Poznámka:</w:t>
      </w:r>
    </w:p>
    <w:p w14:paraId="1DDBAF74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br w:type="column"/>
      </w:r>
      <w:r w:rsidRPr="00686195">
        <w:rPr>
          <w:rFonts w:ascii="Book Antiqua" w:hAnsi="Book Antiqua"/>
          <w:b/>
          <w:sz w:val="28"/>
          <w:szCs w:val="28"/>
        </w:rPr>
        <w:lastRenderedPageBreak/>
        <w:t>Úsek č. 270x – Budova B</w:t>
      </w:r>
    </w:p>
    <w:tbl>
      <w:tblPr>
        <w:tblW w:w="5000" w:type="pct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00" w:firstRow="0" w:lastRow="0" w:firstColumn="0" w:lastColumn="0" w:noHBand="0" w:noVBand="1"/>
      </w:tblPr>
      <w:tblGrid>
        <w:gridCol w:w="6989"/>
        <w:gridCol w:w="2930"/>
      </w:tblGrid>
      <w:tr w:rsidR="00FA1322" w:rsidRPr="00686195" w14:paraId="6B85C895" w14:textId="77777777" w:rsidTr="001B5997">
        <w:trPr>
          <w:trHeight w:val="209"/>
        </w:trPr>
        <w:tc>
          <w:tcPr>
            <w:tcW w:w="3523" w:type="pct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65" w:type="dxa"/>
            </w:tcMar>
            <w:vAlign w:val="bottom"/>
          </w:tcPr>
          <w:p w14:paraId="0FE6C0F9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</w:p>
          <w:p w14:paraId="2285BD0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Parametr</w:t>
            </w:r>
          </w:p>
        </w:tc>
        <w:tc>
          <w:tcPr>
            <w:tcW w:w="1477" w:type="pct"/>
            <w:tcBorders>
              <w:top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BFBFBF"/>
            <w:vAlign w:val="center"/>
          </w:tcPr>
          <w:p w14:paraId="7FB20564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Požadavek</w:t>
            </w:r>
          </w:p>
        </w:tc>
      </w:tr>
      <w:tr w:rsidR="00FA1322" w:rsidRPr="00686195" w14:paraId="54111BA2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66CF4B1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Třída osvětlení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CF3E7D2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P5</w:t>
            </w:r>
          </w:p>
        </w:tc>
      </w:tr>
      <w:tr w:rsidR="00FA1322" w:rsidRPr="00686195" w14:paraId="1E382A9C" w14:textId="77777777" w:rsidTr="001B5997">
        <w:trPr>
          <w:trHeight w:val="245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F5E067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52B03A8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 xml:space="preserve"> ≥ 3,00</w:t>
            </w:r>
          </w:p>
        </w:tc>
      </w:tr>
      <w:tr w:rsidR="00FA1322" w:rsidRPr="00686195" w14:paraId="08164B81" w14:textId="77777777" w:rsidTr="001B5997">
        <w:trPr>
          <w:trHeight w:val="247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BC76FB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 max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)≤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D14F560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≤ 4,50</w:t>
            </w:r>
          </w:p>
        </w:tc>
      </w:tr>
      <w:tr w:rsidR="00FA1322" w:rsidRPr="00686195" w14:paraId="2F820D7C" w14:textId="77777777" w:rsidTr="001B5997">
        <w:trPr>
          <w:trHeight w:val="239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A5B4F5B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Emin (</w:t>
            </w:r>
            <w:proofErr w:type="spellStart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 Unicode MS"/>
                <w:b/>
                <w:sz w:val="20"/>
                <w:szCs w:val="20"/>
              </w:rPr>
              <w:t>) ≥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C003870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 Unicode MS"/>
                <w:sz w:val="20"/>
                <w:szCs w:val="20"/>
              </w:rPr>
              <w:t>≥ 0,60</w:t>
            </w:r>
          </w:p>
        </w:tc>
      </w:tr>
      <w:tr w:rsidR="00FA1322" w:rsidRPr="00686195" w14:paraId="6320DB89" w14:textId="77777777" w:rsidTr="001B5997">
        <w:trPr>
          <w:trHeight w:val="256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B4C1DFF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Ulor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max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2279236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</w:t>
            </w:r>
          </w:p>
        </w:tc>
      </w:tr>
      <w:tr w:rsidR="00FA1322" w:rsidRPr="00686195" w14:paraId="4AB71695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E93004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proofErr w:type="spellStart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Pmax</w:t>
            </w:r>
            <w:proofErr w:type="spellEnd"/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 (W)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87E2750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8</w:t>
            </w:r>
          </w:p>
        </w:tc>
      </w:tr>
      <w:tr w:rsidR="00FA1322" w:rsidRPr="00686195" w14:paraId="38E83527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CEA28E5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CCT (K)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E2FC011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2700</w:t>
            </w:r>
          </w:p>
        </w:tc>
      </w:tr>
      <w:tr w:rsidR="00FA1322" w:rsidRPr="00686195" w14:paraId="5E32CC87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3F4BDF1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Činitel údržby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CB9C7CC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0,80</w:t>
            </w:r>
          </w:p>
        </w:tc>
      </w:tr>
      <w:tr w:rsidR="00FA1322" w:rsidRPr="00686195" w14:paraId="303BE0BF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DDD34B4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a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A3BB92E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3</w:t>
            </w:r>
          </w:p>
        </w:tc>
      </w:tr>
      <w:tr w:rsidR="00FA1322" w:rsidRPr="00686195" w14:paraId="3B038276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429BA5C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b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FDF0D06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30</w:t>
            </w:r>
          </w:p>
        </w:tc>
      </w:tr>
      <w:tr w:rsidR="00FA1322" w:rsidRPr="00686195" w14:paraId="4E78FA3F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0B0B63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c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64A6105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5</w:t>
            </w:r>
          </w:p>
        </w:tc>
      </w:tr>
      <w:tr w:rsidR="00FA1322" w:rsidRPr="00686195" w14:paraId="314D7D32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2251F47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d (m)</w:t>
            </w:r>
          </w:p>
        </w:tc>
        <w:tc>
          <w:tcPr>
            <w:tcW w:w="1477" w:type="pct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52D98D9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</w:t>
            </w:r>
          </w:p>
        </w:tc>
      </w:tr>
      <w:tr w:rsidR="00FA1322" w:rsidRPr="00686195" w14:paraId="48D10805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4C8C222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e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24CC3319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5</w:t>
            </w:r>
          </w:p>
        </w:tc>
      </w:tr>
      <w:tr w:rsidR="00FA1322" w:rsidRPr="00686195" w14:paraId="669F4A86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62D7BA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f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69EDE60C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46</w:t>
            </w:r>
          </w:p>
        </w:tc>
      </w:tr>
      <w:tr w:rsidR="00FA1322" w:rsidRPr="00686195" w14:paraId="78EF7504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7FAF3A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g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41627356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1,8</w:t>
            </w:r>
          </w:p>
        </w:tc>
      </w:tr>
      <w:tr w:rsidR="00FA1322" w:rsidRPr="00686195" w14:paraId="14721F21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1569254C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h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7DC89E69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2,6</w:t>
            </w:r>
          </w:p>
        </w:tc>
      </w:tr>
      <w:tr w:rsidR="00FA1322" w:rsidRPr="00686195" w14:paraId="54C6F6C5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920E790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i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7E607073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-10</w:t>
            </w:r>
          </w:p>
        </w:tc>
      </w:tr>
      <w:tr w:rsidR="00FA1322" w:rsidRPr="00686195" w14:paraId="738076BD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FF5BB4E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j (m)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411F9413" w14:textId="77777777" w:rsidR="00FA1322" w:rsidRPr="00686195" w:rsidRDefault="00220E7A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50</w:t>
            </w:r>
          </w:p>
        </w:tc>
      </w:tr>
      <w:tr w:rsidR="00FA1322" w:rsidRPr="00686195" w14:paraId="3B13BD0E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25828B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>Povrch vozovky Q0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2B1E0E34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0,07 (R3)</w:t>
            </w:r>
          </w:p>
        </w:tc>
      </w:tr>
      <w:tr w:rsidR="00A34D99" w:rsidRPr="00686195" w14:paraId="79D0AF89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F488598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" w:hAnsi="Book Antiqua" w:cs="Arial"/>
                <w:b/>
                <w:sz w:val="20"/>
                <w:szCs w:val="20"/>
              </w:rPr>
              <w:t xml:space="preserve">Největší hodnota svislé osvětlenosti na objektech 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(</w:t>
            </w:r>
            <w:proofErr w:type="spellStart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lx</w:t>
            </w:r>
            <w:proofErr w:type="spellEnd"/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1C3A0B50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" w:hAnsi="Book Antiqua" w:cs="Arial"/>
                <w:sz w:val="20"/>
                <w:szCs w:val="20"/>
              </w:rPr>
              <w:t>10</w:t>
            </w:r>
          </w:p>
        </w:tc>
      </w:tr>
      <w:tr w:rsidR="00A34D99" w:rsidRPr="00686195" w14:paraId="67283909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55EB12CE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Svítivost zdroje světla v potenciálně rušivém směru (cd) ≤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363D4260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 xml:space="preserve">≤ </w:t>
            </w:r>
            <w:r w:rsidRPr="00686195">
              <w:rPr>
                <w:rFonts w:ascii="Book Antiqua" w:eastAsia="Arial Unicode MS" w:hAnsi="Book Antiqua" w:cs="Arial"/>
                <w:bCs/>
                <w:sz w:val="20"/>
                <w:szCs w:val="20"/>
              </w:rPr>
              <w:t>10 000</w:t>
            </w:r>
          </w:p>
        </w:tc>
      </w:tr>
      <w:tr w:rsidR="00A34D99" w:rsidRPr="00686195" w14:paraId="57C7FB76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0D20F826" w14:textId="77777777" w:rsidR="00A34D99" w:rsidRPr="00686195" w:rsidRDefault="00A34D99" w:rsidP="00A34D99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Největší průměrný jas fasády budovy (cd/m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  <w:vertAlign w:val="superscript"/>
              </w:rPr>
              <w:t>2</w:t>
            </w: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) ≤</w:t>
            </w:r>
          </w:p>
        </w:tc>
        <w:tc>
          <w:tcPr>
            <w:tcW w:w="1477" w:type="pct"/>
            <w:tcBorders>
              <w:right w:val="single" w:sz="4" w:space="0" w:color="000001"/>
            </w:tcBorders>
            <w:shd w:val="clear" w:color="auto" w:fill="auto"/>
            <w:vAlign w:val="center"/>
          </w:tcPr>
          <w:p w14:paraId="44DC702B" w14:textId="77777777" w:rsidR="00A34D99" w:rsidRPr="00686195" w:rsidRDefault="00A34D99" w:rsidP="00A34D99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≤ 10</w:t>
            </w:r>
          </w:p>
        </w:tc>
      </w:tr>
      <w:tr w:rsidR="00FA1322" w:rsidRPr="00686195" w14:paraId="13CB54E8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2E06AF8A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komunikace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51891A86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18 %</w:t>
            </w:r>
          </w:p>
        </w:tc>
      </w:tr>
      <w:tr w:rsidR="00FA1322" w:rsidRPr="00686195" w14:paraId="66F876EB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7A851408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mimo komunikace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5E5E693F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15 %</w:t>
            </w:r>
          </w:p>
        </w:tc>
      </w:tr>
      <w:tr w:rsidR="00FA1322" w:rsidRPr="00686195" w14:paraId="7B3CCDB2" w14:textId="77777777" w:rsidTr="001B5997">
        <w:trPr>
          <w:trHeight w:val="271"/>
        </w:trPr>
        <w:tc>
          <w:tcPr>
            <w:tcW w:w="3523" w:type="pct"/>
            <w:tcBorders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14:paraId="64F6F7D3" w14:textId="77777777" w:rsidR="00FA1322" w:rsidRPr="00686195" w:rsidRDefault="00FA1322" w:rsidP="001B5997">
            <w:pPr>
              <w:spacing w:after="0" w:line="240" w:lineRule="auto"/>
              <w:rPr>
                <w:rFonts w:ascii="Book Antiqua" w:eastAsia="Arial Unicode MS" w:hAnsi="Book Antiqua" w:cs="Arial"/>
                <w:b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b/>
                <w:sz w:val="20"/>
                <w:szCs w:val="20"/>
              </w:rPr>
              <w:t>Stupeň odrazu fasád</w:t>
            </w:r>
          </w:p>
        </w:tc>
        <w:tc>
          <w:tcPr>
            <w:tcW w:w="1477" w:type="pct"/>
            <w:tcBorders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718E4D6A" w14:textId="77777777" w:rsidR="00FA1322" w:rsidRPr="00686195" w:rsidRDefault="00FA1322" w:rsidP="001B5997">
            <w:pPr>
              <w:spacing w:after="0" w:line="240" w:lineRule="auto"/>
              <w:jc w:val="center"/>
              <w:rPr>
                <w:rFonts w:ascii="Book Antiqua" w:eastAsia="Arial Unicode MS" w:hAnsi="Book Antiqua" w:cs="Arial"/>
                <w:sz w:val="20"/>
                <w:szCs w:val="20"/>
              </w:rPr>
            </w:pPr>
            <w:r w:rsidRPr="00686195">
              <w:rPr>
                <w:rFonts w:ascii="Book Antiqua" w:eastAsia="Arial Unicode MS" w:hAnsi="Book Antiqua" w:cs="Arial"/>
                <w:sz w:val="20"/>
                <w:szCs w:val="20"/>
              </w:rPr>
              <w:t>86 %</w:t>
            </w:r>
          </w:p>
        </w:tc>
      </w:tr>
    </w:tbl>
    <w:p w14:paraId="66AC1EF9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</w:p>
    <w:p w14:paraId="742D134A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 xml:space="preserve">Počet stávajících světelných bodů v úseku: </w:t>
      </w:r>
      <w:r w:rsidR="00220E7A" w:rsidRPr="00686195">
        <w:rPr>
          <w:rFonts w:ascii="Book Antiqua" w:hAnsi="Book Antiqua"/>
          <w:b/>
          <w:sz w:val="24"/>
          <w:szCs w:val="24"/>
        </w:rPr>
        <w:t>47</w:t>
      </w:r>
      <w:r w:rsidRPr="00686195">
        <w:rPr>
          <w:rFonts w:ascii="Book Antiqua" w:hAnsi="Book Antiqua"/>
          <w:b/>
          <w:sz w:val="24"/>
          <w:szCs w:val="24"/>
        </w:rPr>
        <w:br/>
      </w:r>
      <w:r w:rsidRPr="00686195">
        <w:rPr>
          <w:rFonts w:ascii="Book Antiqua" w:hAnsi="Book Antiqua"/>
          <w:b/>
          <w:sz w:val="24"/>
          <w:szCs w:val="24"/>
        </w:rPr>
        <w:br/>
        <w:t xml:space="preserve">Počet doplňovaných světelných bodů v úseku: </w:t>
      </w:r>
      <w:r w:rsidR="00220E7A" w:rsidRPr="00686195">
        <w:rPr>
          <w:rFonts w:ascii="Book Antiqua" w:hAnsi="Book Antiqua"/>
          <w:b/>
          <w:sz w:val="24"/>
          <w:szCs w:val="24"/>
        </w:rPr>
        <w:t>0</w:t>
      </w:r>
    </w:p>
    <w:p w14:paraId="004A001D" w14:textId="77777777" w:rsidR="00FA1322" w:rsidRPr="00686195" w:rsidRDefault="00FA1322" w:rsidP="00FA1322">
      <w:pPr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Uspořádání stožárů: jednostranné</w:t>
      </w:r>
    </w:p>
    <w:p w14:paraId="31F30053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  <w:b/>
          <w:sz w:val="24"/>
          <w:szCs w:val="24"/>
        </w:rPr>
        <w:t>Poznámka:</w:t>
      </w:r>
    </w:p>
    <w:p w14:paraId="526034F0" w14:textId="77777777" w:rsidR="00FA1322" w:rsidRPr="00686195" w:rsidRDefault="00FA1322" w:rsidP="00FA1322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686195">
        <w:rPr>
          <w:rFonts w:ascii="Book Antiqua" w:hAnsi="Book Antiqua"/>
        </w:rPr>
        <w:br w:type="page"/>
      </w:r>
    </w:p>
    <w:p w14:paraId="4FDBB9AC" w14:textId="77777777" w:rsidR="00053338" w:rsidRPr="00686195" w:rsidRDefault="00053338">
      <w:pPr>
        <w:spacing w:after="0" w:line="240" w:lineRule="auto"/>
        <w:rPr>
          <w:rFonts w:ascii="Book Antiqua" w:hAnsi="Book Antiqua"/>
          <w:b/>
          <w:sz w:val="28"/>
          <w:szCs w:val="28"/>
        </w:rPr>
        <w:sectPr w:rsidR="00053338" w:rsidRPr="00686195" w:rsidSect="00053338">
          <w:pgSz w:w="11906" w:h="17335"/>
          <w:pgMar w:top="1440" w:right="1080" w:bottom="1440" w:left="1080" w:header="0" w:footer="0" w:gutter="0"/>
          <w:cols w:space="708"/>
          <w:docGrid w:linePitch="299"/>
        </w:sectPr>
      </w:pPr>
    </w:p>
    <w:p w14:paraId="3B6ED732" w14:textId="77777777" w:rsidR="000459DB" w:rsidRPr="00686195" w:rsidRDefault="00FB75CC">
      <w:pPr>
        <w:spacing w:after="0" w:line="240" w:lineRule="auto"/>
        <w:rPr>
          <w:rFonts w:ascii="Book Antiqua" w:hAnsi="Book Antiqua"/>
          <w:b/>
          <w:sz w:val="28"/>
          <w:szCs w:val="28"/>
        </w:rPr>
      </w:pPr>
      <w:r w:rsidRPr="00686195">
        <w:rPr>
          <w:rFonts w:ascii="Book Antiqua" w:hAnsi="Book Antiqua"/>
          <w:b/>
          <w:sz w:val="28"/>
          <w:szCs w:val="28"/>
        </w:rPr>
        <w:lastRenderedPageBreak/>
        <w:t>Mapová část</w:t>
      </w:r>
    </w:p>
    <w:p w14:paraId="26427F98" w14:textId="77777777" w:rsidR="00053338" w:rsidRPr="00686195" w:rsidRDefault="002C4052">
      <w:pPr>
        <w:spacing w:after="0" w:line="240" w:lineRule="auto"/>
        <w:rPr>
          <w:rFonts w:ascii="Book Antiqua" w:hAnsi="Book Antiqua"/>
          <w:b/>
          <w:sz w:val="28"/>
          <w:szCs w:val="28"/>
        </w:rPr>
      </w:pPr>
      <w:r w:rsidRPr="00686195">
        <w:rPr>
          <w:rFonts w:ascii="Book Antiqua" w:hAnsi="Book Antiqua"/>
          <w:bCs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041F114B" wp14:editId="36E70D3D">
            <wp:simplePos x="0" y="0"/>
            <wp:positionH relativeFrom="margin">
              <wp:posOffset>523157</wp:posOffset>
            </wp:positionH>
            <wp:positionV relativeFrom="margin">
              <wp:posOffset>376997</wp:posOffset>
            </wp:positionV>
            <wp:extent cx="8220074" cy="5813982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0074" cy="5813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53338" w:rsidRPr="00686195" w:rsidSect="00053338">
      <w:pgSz w:w="17335" w:h="11906" w:orient="landscape"/>
      <w:pgMar w:top="1077" w:right="1440" w:bottom="1077" w:left="1440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C7730" w14:textId="77777777" w:rsidR="000E4726" w:rsidRDefault="000E4726" w:rsidP="000E4726">
      <w:pPr>
        <w:spacing w:after="0" w:line="240" w:lineRule="auto"/>
      </w:pPr>
      <w:r>
        <w:separator/>
      </w:r>
    </w:p>
  </w:endnote>
  <w:endnote w:type="continuationSeparator" w:id="0">
    <w:p w14:paraId="7D7C700C" w14:textId="77777777" w:rsidR="000E4726" w:rsidRDefault="000E4726" w:rsidP="000E4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EEBEA" w14:textId="77777777" w:rsidR="000E4726" w:rsidRDefault="000E4726" w:rsidP="000E4726">
      <w:pPr>
        <w:spacing w:after="0" w:line="240" w:lineRule="auto"/>
      </w:pPr>
      <w:r>
        <w:separator/>
      </w:r>
    </w:p>
  </w:footnote>
  <w:footnote w:type="continuationSeparator" w:id="0">
    <w:p w14:paraId="3C27BF3F" w14:textId="77777777" w:rsidR="000E4726" w:rsidRDefault="000E4726" w:rsidP="000E4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32F7B" w14:textId="77777777" w:rsidR="000E4726" w:rsidRDefault="000E4726" w:rsidP="000E4726">
    <w:pPr>
      <w:jc w:val="center"/>
    </w:pPr>
    <w:r>
      <w:rPr>
        <w:noProof/>
      </w:rPr>
      <w:drawing>
        <wp:inline distT="0" distB="0" distL="0" distR="0" wp14:anchorId="19115947" wp14:editId="499AB93B">
          <wp:extent cx="1596838" cy="476250"/>
          <wp:effectExtent l="0" t="0" r="3810" b="0"/>
          <wp:docPr id="1177974721" name="Obrázek 11779747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9067" cy="479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FC0EE5D" wp14:editId="37854F23">
          <wp:extent cx="1143000" cy="712694"/>
          <wp:effectExtent l="0" t="0" r="0" b="0"/>
          <wp:docPr id="208589067" name="Obrázek 208589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57625" cy="7218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039B408" wp14:editId="10BC40DF">
          <wp:extent cx="1057275" cy="441801"/>
          <wp:effectExtent l="0" t="0" r="0" b="0"/>
          <wp:docPr id="2018103570" name="Obrázek 20181035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83318" cy="4526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11153B3" wp14:editId="30C4C5B5">
          <wp:extent cx="1095375" cy="507118"/>
          <wp:effectExtent l="0" t="0" r="0" b="7620"/>
          <wp:docPr id="901821560" name="Obrázek 9018215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10785" cy="5142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52AD08" w14:textId="77777777" w:rsidR="000E4726" w:rsidRDefault="000E472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0DDC"/>
    <w:multiLevelType w:val="multilevel"/>
    <w:tmpl w:val="C548F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B05114A"/>
    <w:multiLevelType w:val="multilevel"/>
    <w:tmpl w:val="E932D7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EC624C6"/>
    <w:multiLevelType w:val="hybridMultilevel"/>
    <w:tmpl w:val="2E1649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8201634">
    <w:abstractNumId w:val="0"/>
  </w:num>
  <w:num w:numId="2" w16cid:durableId="970012326">
    <w:abstractNumId w:val="1"/>
  </w:num>
  <w:num w:numId="3" w16cid:durableId="7258830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59DB"/>
    <w:rsid w:val="000459DB"/>
    <w:rsid w:val="00053338"/>
    <w:rsid w:val="00066F2B"/>
    <w:rsid w:val="000E4726"/>
    <w:rsid w:val="00144F1F"/>
    <w:rsid w:val="00171373"/>
    <w:rsid w:val="001D7D9C"/>
    <w:rsid w:val="00220E7A"/>
    <w:rsid w:val="0027237E"/>
    <w:rsid w:val="002C4052"/>
    <w:rsid w:val="0036004C"/>
    <w:rsid w:val="00537071"/>
    <w:rsid w:val="00686195"/>
    <w:rsid w:val="00781D1D"/>
    <w:rsid w:val="007C5F5E"/>
    <w:rsid w:val="00A054E8"/>
    <w:rsid w:val="00A34D99"/>
    <w:rsid w:val="00C76734"/>
    <w:rsid w:val="00D92221"/>
    <w:rsid w:val="00E23946"/>
    <w:rsid w:val="00EE4F15"/>
    <w:rsid w:val="00F4782B"/>
    <w:rsid w:val="00FA1322"/>
    <w:rsid w:val="00FB75CC"/>
    <w:rsid w:val="00FC78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C0782F"/>
  <w15:docId w15:val="{FD2BD7AB-87C9-44CE-A8F2-D985FC78E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B0F14"/>
  </w:style>
  <w:style w:type="paragraph" w:styleId="Nadpis1">
    <w:name w:val="heading 1"/>
    <w:basedOn w:val="Normln"/>
    <w:next w:val="Normln"/>
    <w:uiPriority w:val="9"/>
    <w:qFormat/>
    <w:rsid w:val="00781D1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781D1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781D1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781D1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781D1D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781D1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781D1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781D1D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ListLabel1">
    <w:name w:val="ListLabel 1"/>
    <w:qFormat/>
    <w:rsid w:val="00781D1D"/>
    <w:rPr>
      <w:rFonts w:cs="Courier New"/>
    </w:rPr>
  </w:style>
  <w:style w:type="character" w:customStyle="1" w:styleId="ListLabel2">
    <w:name w:val="ListLabel 2"/>
    <w:qFormat/>
    <w:rsid w:val="00781D1D"/>
    <w:rPr>
      <w:rFonts w:cs="Courier New"/>
    </w:rPr>
  </w:style>
  <w:style w:type="character" w:customStyle="1" w:styleId="ListLabel3">
    <w:name w:val="ListLabel 3"/>
    <w:qFormat/>
    <w:rsid w:val="00781D1D"/>
    <w:rPr>
      <w:rFonts w:cs="Courier New"/>
    </w:rPr>
  </w:style>
  <w:style w:type="character" w:customStyle="1" w:styleId="ListLabel4">
    <w:name w:val="ListLabel 4"/>
    <w:qFormat/>
    <w:rsid w:val="00781D1D"/>
    <w:rPr>
      <w:color w:val="00000A"/>
    </w:rPr>
  </w:style>
  <w:style w:type="character" w:customStyle="1" w:styleId="ListLabel5">
    <w:name w:val="ListLabel 5"/>
    <w:qFormat/>
    <w:rsid w:val="00781D1D"/>
    <w:rPr>
      <w:rFonts w:cs="Courier New"/>
    </w:rPr>
  </w:style>
  <w:style w:type="character" w:customStyle="1" w:styleId="ListLabel6">
    <w:name w:val="ListLabel 6"/>
    <w:qFormat/>
    <w:rsid w:val="00781D1D"/>
    <w:rPr>
      <w:rFonts w:cs="Courier New"/>
    </w:rPr>
  </w:style>
  <w:style w:type="character" w:customStyle="1" w:styleId="ListLabel7">
    <w:name w:val="ListLabel 7"/>
    <w:qFormat/>
    <w:rsid w:val="00781D1D"/>
    <w:rPr>
      <w:rFonts w:cs="Courier New"/>
    </w:rPr>
  </w:style>
  <w:style w:type="character" w:customStyle="1" w:styleId="ListLabel8">
    <w:name w:val="ListLabel 8"/>
    <w:qFormat/>
    <w:rsid w:val="00781D1D"/>
    <w:rPr>
      <w:color w:val="00000A"/>
    </w:rPr>
  </w:style>
  <w:style w:type="character" w:customStyle="1" w:styleId="ListLabel9">
    <w:name w:val="ListLabel 9"/>
    <w:qFormat/>
    <w:rsid w:val="00781D1D"/>
    <w:rPr>
      <w:rFonts w:cs="Courier New"/>
    </w:rPr>
  </w:style>
  <w:style w:type="character" w:customStyle="1" w:styleId="ListLabel10">
    <w:name w:val="ListLabel 10"/>
    <w:qFormat/>
    <w:rsid w:val="00781D1D"/>
    <w:rPr>
      <w:rFonts w:cs="Courier New"/>
    </w:rPr>
  </w:style>
  <w:style w:type="character" w:customStyle="1" w:styleId="ListLabel11">
    <w:name w:val="ListLabel 11"/>
    <w:qFormat/>
    <w:rsid w:val="00781D1D"/>
    <w:rPr>
      <w:rFonts w:cs="Courier New"/>
    </w:rPr>
  </w:style>
  <w:style w:type="character" w:customStyle="1" w:styleId="ListLabel12">
    <w:name w:val="ListLabel 12"/>
    <w:qFormat/>
    <w:rsid w:val="00781D1D"/>
    <w:rPr>
      <w:color w:val="00000A"/>
    </w:rPr>
  </w:style>
  <w:style w:type="character" w:customStyle="1" w:styleId="ListLabel13">
    <w:name w:val="ListLabel 13"/>
    <w:qFormat/>
    <w:rsid w:val="00781D1D"/>
    <w:rPr>
      <w:rFonts w:cs="Courier New"/>
    </w:rPr>
  </w:style>
  <w:style w:type="character" w:customStyle="1" w:styleId="ListLabel14">
    <w:name w:val="ListLabel 14"/>
    <w:qFormat/>
    <w:rsid w:val="00781D1D"/>
    <w:rPr>
      <w:rFonts w:cs="Courier New"/>
    </w:rPr>
  </w:style>
  <w:style w:type="character" w:customStyle="1" w:styleId="ListLabel15">
    <w:name w:val="ListLabel 15"/>
    <w:qFormat/>
    <w:rsid w:val="00781D1D"/>
    <w:rPr>
      <w:rFonts w:cs="Courier New"/>
    </w:rPr>
  </w:style>
  <w:style w:type="character" w:customStyle="1" w:styleId="ListLabel16">
    <w:name w:val="ListLabel 16"/>
    <w:qFormat/>
    <w:rsid w:val="00781D1D"/>
    <w:rPr>
      <w:color w:val="00000A"/>
      <w:sz w:val="22"/>
    </w:rPr>
  </w:style>
  <w:style w:type="character" w:customStyle="1" w:styleId="ListLabel17">
    <w:name w:val="ListLabel 17"/>
    <w:qFormat/>
    <w:rsid w:val="00781D1D"/>
    <w:rPr>
      <w:rFonts w:cs="Courier New"/>
    </w:rPr>
  </w:style>
  <w:style w:type="character" w:customStyle="1" w:styleId="ListLabel18">
    <w:name w:val="ListLabel 18"/>
    <w:qFormat/>
    <w:rsid w:val="00781D1D"/>
    <w:rPr>
      <w:rFonts w:cs="Courier New"/>
    </w:rPr>
  </w:style>
  <w:style w:type="character" w:customStyle="1" w:styleId="ListLabel19">
    <w:name w:val="ListLabel 19"/>
    <w:qFormat/>
    <w:rsid w:val="00781D1D"/>
    <w:rPr>
      <w:rFonts w:cs="Courier New"/>
    </w:rPr>
  </w:style>
  <w:style w:type="character" w:customStyle="1" w:styleId="ListLabel20">
    <w:name w:val="ListLabel 20"/>
    <w:qFormat/>
    <w:rsid w:val="00781D1D"/>
    <w:rPr>
      <w:b/>
      <w:color w:val="00000A"/>
      <w:sz w:val="22"/>
    </w:rPr>
  </w:style>
  <w:style w:type="character" w:customStyle="1" w:styleId="ListLabel21">
    <w:name w:val="ListLabel 21"/>
    <w:qFormat/>
    <w:rsid w:val="00781D1D"/>
    <w:rPr>
      <w:rFonts w:cs="Courier New"/>
    </w:rPr>
  </w:style>
  <w:style w:type="character" w:customStyle="1" w:styleId="ListLabel22">
    <w:name w:val="ListLabel 22"/>
    <w:qFormat/>
    <w:rsid w:val="00781D1D"/>
    <w:rPr>
      <w:rFonts w:cs="Courier New"/>
    </w:rPr>
  </w:style>
  <w:style w:type="character" w:customStyle="1" w:styleId="ListLabel23">
    <w:name w:val="ListLabel 23"/>
    <w:qFormat/>
    <w:rsid w:val="00781D1D"/>
    <w:rPr>
      <w:rFonts w:cs="Courier New"/>
    </w:rPr>
  </w:style>
  <w:style w:type="character" w:customStyle="1" w:styleId="ListLabel24">
    <w:name w:val="ListLabel 24"/>
    <w:qFormat/>
    <w:rsid w:val="00781D1D"/>
    <w:rPr>
      <w:rFonts w:ascii="Times New Roman" w:hAnsi="Times New Roman"/>
      <w:b/>
      <w:color w:val="00000A"/>
      <w:sz w:val="22"/>
    </w:rPr>
  </w:style>
  <w:style w:type="character" w:customStyle="1" w:styleId="ListLabel25">
    <w:name w:val="ListLabel 25"/>
    <w:qFormat/>
    <w:rsid w:val="00781D1D"/>
    <w:rPr>
      <w:rFonts w:cs="Courier New"/>
    </w:rPr>
  </w:style>
  <w:style w:type="character" w:customStyle="1" w:styleId="ListLabel26">
    <w:name w:val="ListLabel 26"/>
    <w:qFormat/>
    <w:rsid w:val="00781D1D"/>
    <w:rPr>
      <w:rFonts w:cs="Courier New"/>
    </w:rPr>
  </w:style>
  <w:style w:type="character" w:customStyle="1" w:styleId="ListLabel27">
    <w:name w:val="ListLabel 27"/>
    <w:qFormat/>
    <w:rsid w:val="00781D1D"/>
    <w:rPr>
      <w:rFonts w:cs="Courier New"/>
    </w:rPr>
  </w:style>
  <w:style w:type="character" w:customStyle="1" w:styleId="ListLabel28">
    <w:name w:val="ListLabel 28"/>
    <w:qFormat/>
    <w:rsid w:val="00781D1D"/>
    <w:rPr>
      <w:color w:val="00000A"/>
      <w:sz w:val="22"/>
    </w:rPr>
  </w:style>
  <w:style w:type="character" w:customStyle="1" w:styleId="ListLabel29">
    <w:name w:val="ListLabel 29"/>
    <w:qFormat/>
    <w:rsid w:val="00781D1D"/>
    <w:rPr>
      <w:rFonts w:cs="Courier New"/>
    </w:rPr>
  </w:style>
  <w:style w:type="character" w:customStyle="1" w:styleId="ListLabel30">
    <w:name w:val="ListLabel 30"/>
    <w:qFormat/>
    <w:rsid w:val="00781D1D"/>
    <w:rPr>
      <w:rFonts w:cs="Courier New"/>
    </w:rPr>
  </w:style>
  <w:style w:type="character" w:customStyle="1" w:styleId="ListLabel31">
    <w:name w:val="ListLabel 31"/>
    <w:qFormat/>
    <w:rsid w:val="00781D1D"/>
    <w:rPr>
      <w:rFonts w:cs="Courier New"/>
    </w:rPr>
  </w:style>
  <w:style w:type="character" w:customStyle="1" w:styleId="ListLabel32">
    <w:name w:val="ListLabel 32"/>
    <w:qFormat/>
    <w:rsid w:val="00781D1D"/>
    <w:rPr>
      <w:color w:val="00000A"/>
    </w:rPr>
  </w:style>
  <w:style w:type="character" w:customStyle="1" w:styleId="ListLabel33">
    <w:name w:val="ListLabel 33"/>
    <w:qFormat/>
    <w:rsid w:val="00781D1D"/>
    <w:rPr>
      <w:rFonts w:cs="Courier New"/>
    </w:rPr>
  </w:style>
  <w:style w:type="character" w:customStyle="1" w:styleId="ListLabel34">
    <w:name w:val="ListLabel 34"/>
    <w:qFormat/>
    <w:rsid w:val="00781D1D"/>
    <w:rPr>
      <w:rFonts w:cs="Courier New"/>
    </w:rPr>
  </w:style>
  <w:style w:type="character" w:customStyle="1" w:styleId="ListLabel35">
    <w:name w:val="ListLabel 35"/>
    <w:qFormat/>
    <w:rsid w:val="00781D1D"/>
    <w:rPr>
      <w:rFonts w:cs="Courier New"/>
    </w:rPr>
  </w:style>
  <w:style w:type="character" w:customStyle="1" w:styleId="ListLabel36">
    <w:name w:val="ListLabel 36"/>
    <w:qFormat/>
    <w:rsid w:val="00781D1D"/>
    <w:rPr>
      <w:color w:val="00000A"/>
      <w:sz w:val="22"/>
    </w:rPr>
  </w:style>
  <w:style w:type="character" w:customStyle="1" w:styleId="ListLabel37">
    <w:name w:val="ListLabel 37"/>
    <w:qFormat/>
    <w:rsid w:val="00781D1D"/>
    <w:rPr>
      <w:rFonts w:cs="Courier New"/>
    </w:rPr>
  </w:style>
  <w:style w:type="character" w:customStyle="1" w:styleId="ListLabel38">
    <w:name w:val="ListLabel 38"/>
    <w:qFormat/>
    <w:rsid w:val="00781D1D"/>
    <w:rPr>
      <w:rFonts w:cs="Courier New"/>
    </w:rPr>
  </w:style>
  <w:style w:type="character" w:customStyle="1" w:styleId="ListLabel39">
    <w:name w:val="ListLabel 39"/>
    <w:qFormat/>
    <w:rsid w:val="00781D1D"/>
    <w:rPr>
      <w:rFonts w:cs="Courier New"/>
    </w:rPr>
  </w:style>
  <w:style w:type="character" w:customStyle="1" w:styleId="ListLabel40">
    <w:name w:val="ListLabel 40"/>
    <w:qFormat/>
    <w:rsid w:val="00781D1D"/>
    <w:rPr>
      <w:rFonts w:cs="Courier New"/>
    </w:rPr>
  </w:style>
  <w:style w:type="character" w:customStyle="1" w:styleId="ListLabel41">
    <w:name w:val="ListLabel 41"/>
    <w:qFormat/>
    <w:rsid w:val="00781D1D"/>
    <w:rPr>
      <w:rFonts w:cs="Courier New"/>
    </w:rPr>
  </w:style>
  <w:style w:type="character" w:customStyle="1" w:styleId="ListLabel42">
    <w:name w:val="ListLabel 42"/>
    <w:qFormat/>
    <w:rsid w:val="00781D1D"/>
    <w:rPr>
      <w:rFonts w:cs="Courier New"/>
    </w:rPr>
  </w:style>
  <w:style w:type="character" w:customStyle="1" w:styleId="ListLabel43">
    <w:name w:val="ListLabel 43"/>
    <w:qFormat/>
    <w:rsid w:val="00781D1D"/>
    <w:rPr>
      <w:rFonts w:cs="Courier New"/>
    </w:rPr>
  </w:style>
  <w:style w:type="character" w:customStyle="1" w:styleId="ListLabel44">
    <w:name w:val="ListLabel 44"/>
    <w:qFormat/>
    <w:rsid w:val="00781D1D"/>
    <w:rPr>
      <w:rFonts w:cs="Courier New"/>
    </w:rPr>
  </w:style>
  <w:style w:type="character" w:customStyle="1" w:styleId="ListLabel45">
    <w:name w:val="ListLabel 45"/>
    <w:qFormat/>
    <w:rsid w:val="00781D1D"/>
    <w:rPr>
      <w:rFonts w:cs="Courier New"/>
    </w:rPr>
  </w:style>
  <w:style w:type="character" w:customStyle="1" w:styleId="ListLabel46">
    <w:name w:val="ListLabel 46"/>
    <w:qFormat/>
    <w:rsid w:val="00781D1D"/>
    <w:rPr>
      <w:rFonts w:eastAsia="Calibri" w:cs="Times New Roman"/>
    </w:rPr>
  </w:style>
  <w:style w:type="character" w:customStyle="1" w:styleId="ListLabel47">
    <w:name w:val="ListLabel 47"/>
    <w:qFormat/>
    <w:rsid w:val="00781D1D"/>
    <w:rPr>
      <w:rFonts w:cs="Courier New"/>
    </w:rPr>
  </w:style>
  <w:style w:type="character" w:customStyle="1" w:styleId="ListLabel48">
    <w:name w:val="ListLabel 48"/>
    <w:qFormat/>
    <w:rsid w:val="00781D1D"/>
    <w:rPr>
      <w:rFonts w:cs="Courier New"/>
    </w:rPr>
  </w:style>
  <w:style w:type="character" w:customStyle="1" w:styleId="ListLabel49">
    <w:name w:val="ListLabel 49"/>
    <w:qFormat/>
    <w:rsid w:val="00781D1D"/>
    <w:rPr>
      <w:rFonts w:cs="Courier New"/>
    </w:rPr>
  </w:style>
  <w:style w:type="paragraph" w:customStyle="1" w:styleId="Nadpis">
    <w:name w:val="Nadpis"/>
    <w:basedOn w:val="Normln"/>
    <w:next w:val="Zkladntext"/>
    <w:qFormat/>
    <w:rsid w:val="00781D1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rsid w:val="00781D1D"/>
    <w:pPr>
      <w:spacing w:after="140" w:line="288" w:lineRule="auto"/>
    </w:pPr>
  </w:style>
  <w:style w:type="paragraph" w:styleId="Seznam">
    <w:name w:val="List"/>
    <w:basedOn w:val="Zkladntext"/>
    <w:rsid w:val="00781D1D"/>
    <w:rPr>
      <w:rFonts w:cs="Mangal"/>
    </w:rPr>
  </w:style>
  <w:style w:type="paragraph" w:styleId="Titulek">
    <w:name w:val="caption"/>
    <w:basedOn w:val="Normln"/>
    <w:qFormat/>
    <w:rsid w:val="00781D1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qFormat/>
    <w:rsid w:val="00781D1D"/>
    <w:pPr>
      <w:suppressLineNumbers/>
    </w:pPr>
    <w:rPr>
      <w:rFonts w:cs="Mangal"/>
    </w:rPr>
  </w:style>
  <w:style w:type="paragraph" w:customStyle="1" w:styleId="Default">
    <w:name w:val="Default"/>
    <w:qFormat/>
    <w:rsid w:val="00266CA9"/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D7C8E"/>
    <w:pPr>
      <w:ind w:left="720"/>
      <w:contextualSpacing/>
    </w:pPr>
  </w:style>
  <w:style w:type="table" w:customStyle="1" w:styleId="Tabulkasmkou21">
    <w:name w:val="Tabulka s mřížkou 21"/>
    <w:basedOn w:val="Normlntabulka"/>
    <w:uiPriority w:val="47"/>
    <w:rsid w:val="008E043A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Zstupntext">
    <w:name w:val="Placeholder Text"/>
    <w:basedOn w:val="Standardnpsmoodstavce"/>
    <w:uiPriority w:val="99"/>
    <w:semiHidden/>
    <w:rsid w:val="00DB2610"/>
    <w:rPr>
      <w:color w:val="808080"/>
    </w:rPr>
  </w:style>
  <w:style w:type="paragraph" w:styleId="Podnadpis">
    <w:name w:val="Subtitle"/>
    <w:basedOn w:val="Normln"/>
    <w:next w:val="Normln"/>
    <w:uiPriority w:val="11"/>
    <w:qFormat/>
    <w:rsid w:val="00781D1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Odkaznakoment">
    <w:name w:val="annotation reference"/>
    <w:basedOn w:val="Standardnpsmoodstavce"/>
    <w:uiPriority w:val="99"/>
    <w:semiHidden/>
    <w:unhideWhenUsed/>
    <w:rsid w:val="0036004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6004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6004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6004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6004C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0E4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4726"/>
  </w:style>
  <w:style w:type="paragraph" w:styleId="Zpat">
    <w:name w:val="footer"/>
    <w:basedOn w:val="Normln"/>
    <w:link w:val="ZpatChar"/>
    <w:uiPriority w:val="99"/>
    <w:unhideWhenUsed/>
    <w:rsid w:val="000E4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4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7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0" Type="http://schemas.openxmlformats.org/officeDocument/2006/relationships/image" Target="media/image5.pn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sjXxOCRtzQ9WrmgndRBXuZ1bBg==">AMUW2mXiTLmBRye6lDbCFWSq1zYpUjD6LcNhejFa+wTr/VQPg95irvePOgtg7ThCMVYhBgvkUPMj2NFvZ0Czed4kizGaKMR1YsZVVFI6pvpOGyMDM0IwFpARDU7qq0Y06xiNKReTdafx</go:docsCustomData>
</go:gDocsCustomXmlDataStorage>
</file>

<file path=customXml/itemProps1.xml><?xml version="1.0" encoding="utf-8"?>
<ds:datastoreItem xmlns:ds="http://schemas.openxmlformats.org/officeDocument/2006/customXml" ds:itemID="{75921017-A42D-42FA-8D5E-C2D39654F2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1145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Valentýna Budišová</cp:lastModifiedBy>
  <cp:revision>2</cp:revision>
  <dcterms:created xsi:type="dcterms:W3CDTF">2023-05-17T21:45:00Z</dcterms:created>
  <dcterms:modified xsi:type="dcterms:W3CDTF">2023-05-17T21:45:00Z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