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B3" w:rsidRDefault="004B1387">
      <w:pPr>
        <w:spacing w:after="74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:rsidR="00B77BB3" w:rsidRDefault="004B1387">
      <w:pPr>
        <w:spacing w:after="97" w:line="259" w:lineRule="auto"/>
        <w:ind w:left="0" w:right="419" w:firstLine="0"/>
        <w:jc w:val="right"/>
      </w:pPr>
      <w:r>
        <w:rPr>
          <w:b/>
          <w:sz w:val="24"/>
        </w:rPr>
        <w:t xml:space="preserve">Příloha 2 zadávací dokumentace </w:t>
      </w:r>
    </w:p>
    <w:p w:rsidR="00B77BB3" w:rsidRDefault="004B1387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after="107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after="213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pBdr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pBdr>
        <w:spacing w:after="163" w:line="259" w:lineRule="auto"/>
        <w:ind w:right="80"/>
        <w:jc w:val="center"/>
      </w:pPr>
      <w:r>
        <w:rPr>
          <w:b/>
          <w:sz w:val="32"/>
        </w:rPr>
        <w:t xml:space="preserve">TECHNICKÁ SPECIFIKACE PŘEDMĚTU VEŘEJNÉ </w:t>
      </w:r>
    </w:p>
    <w:p w:rsidR="00B77BB3" w:rsidRDefault="004B1387">
      <w:pPr>
        <w:pBdr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pBdr>
        <w:spacing w:after="163" w:line="259" w:lineRule="auto"/>
        <w:ind w:right="80"/>
        <w:jc w:val="center"/>
      </w:pPr>
      <w:r>
        <w:rPr>
          <w:b/>
          <w:sz w:val="32"/>
        </w:rPr>
        <w:t xml:space="preserve">ZAKÁZKY </w:t>
      </w:r>
    </w:p>
    <w:p w:rsidR="00B77BB3" w:rsidRDefault="00001A13" w:rsidP="005C5B1E">
      <w:pPr>
        <w:pBdr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pBdr>
        <w:spacing w:after="0" w:line="369" w:lineRule="auto"/>
        <w:ind w:left="425" w:right="80" w:hanging="425"/>
        <w:jc w:val="center"/>
      </w:pPr>
      <w:r>
        <w:rPr>
          <w:b/>
          <w:sz w:val="32"/>
        </w:rPr>
        <w:t>S</w:t>
      </w:r>
      <w:r w:rsidR="004B1387">
        <w:rPr>
          <w:b/>
          <w:sz w:val="32"/>
        </w:rPr>
        <w:t>oftware pro elektronický hlasovací systém</w:t>
      </w:r>
      <w:r w:rsidR="004B1387">
        <w:rPr>
          <w:sz w:val="32"/>
        </w:rPr>
        <w:t xml:space="preserve"> </w:t>
      </w:r>
      <w:r w:rsidR="009903D4">
        <w:rPr>
          <w:b/>
          <w:sz w:val="32"/>
        </w:rPr>
        <w:t>v rámci projektu</w:t>
      </w:r>
      <w:r w:rsidR="004B1387">
        <w:rPr>
          <w:b/>
          <w:sz w:val="32"/>
        </w:rPr>
        <w:t xml:space="preserve"> „Konsolidace IT infrastruktury a nové služby </w:t>
      </w:r>
      <w:r>
        <w:rPr>
          <w:b/>
          <w:sz w:val="32"/>
        </w:rPr>
        <w:t xml:space="preserve">TC </w:t>
      </w:r>
      <w:r w:rsidR="004B1387">
        <w:rPr>
          <w:b/>
          <w:sz w:val="32"/>
        </w:rPr>
        <w:t xml:space="preserve">Města </w:t>
      </w:r>
      <w:r>
        <w:rPr>
          <w:b/>
          <w:sz w:val="32"/>
        </w:rPr>
        <w:t>Napajedla</w:t>
      </w:r>
      <w:r w:rsidR="004B1387">
        <w:rPr>
          <w:b/>
          <w:sz w:val="32"/>
        </w:rPr>
        <w:t>“</w:t>
      </w:r>
    </w:p>
    <w:p w:rsidR="00B77BB3" w:rsidRDefault="004B1387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after="107" w:line="259" w:lineRule="auto"/>
        <w:ind w:left="0" w:right="0" w:firstLine="0"/>
        <w:jc w:val="left"/>
      </w:pPr>
      <w:r>
        <w:rPr>
          <w:b/>
          <w:color w:val="365F92"/>
        </w:rPr>
        <w:t xml:space="preserve"> </w:t>
      </w:r>
    </w:p>
    <w:p w:rsidR="00B77BB3" w:rsidRDefault="004B1387">
      <w:pPr>
        <w:spacing w:line="364" w:lineRule="auto"/>
        <w:ind w:right="0"/>
      </w:pPr>
      <w:r>
        <w:t xml:space="preserve">Technická specifikace vychází z dokumentu Studie proveditelnosti „Konsolidace IT infrastruktury a nové služby </w:t>
      </w:r>
      <w:r w:rsidR="00001A13">
        <w:t>TC M</w:t>
      </w:r>
      <w:r>
        <w:t xml:space="preserve">ěsta </w:t>
      </w:r>
      <w:r w:rsidR="00001A13">
        <w:t>Napajedla</w:t>
      </w:r>
      <w:r>
        <w:t xml:space="preserve">“.  Udržitelnost projektu je stanovena na 5 let.  Součástí dodávky je i technická podpora po dobu 5 let. Nabídka a řešení musí být plně vyhovující příslušné výzvě Integrovaného operačního programu </w:t>
      </w:r>
      <w:proofErr w:type="gramStart"/>
      <w:r>
        <w:t>č.22</w:t>
      </w:r>
      <w:proofErr w:type="gramEnd"/>
      <w:r>
        <w:t xml:space="preserve">. </w:t>
      </w:r>
    </w:p>
    <w:p w:rsidR="00B77BB3" w:rsidRDefault="004B138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77BB3" w:rsidRDefault="004B1387">
      <w:pPr>
        <w:pStyle w:val="Nadpis1"/>
        <w:ind w:left="417" w:hanging="432"/>
      </w:pPr>
      <w:r>
        <w:t xml:space="preserve">Současný stav </w:t>
      </w:r>
    </w:p>
    <w:p w:rsidR="00B77BB3" w:rsidRDefault="004B1387">
      <w:pPr>
        <w:spacing w:after="110" w:line="259" w:lineRule="auto"/>
        <w:ind w:left="0" w:right="0" w:firstLine="0"/>
        <w:jc w:val="left"/>
      </w:pPr>
      <w:r>
        <w:t xml:space="preserve"> </w:t>
      </w:r>
    </w:p>
    <w:p w:rsidR="00B77BB3" w:rsidRDefault="004B1387">
      <w:pPr>
        <w:spacing w:line="366" w:lineRule="auto"/>
        <w:ind w:right="0"/>
      </w:pPr>
      <w:r>
        <w:t xml:space="preserve">Zastupitelstvo </w:t>
      </w:r>
      <w:r w:rsidR="00001A13">
        <w:t>M</w:t>
      </w:r>
      <w:r>
        <w:t xml:space="preserve">ěsta </w:t>
      </w:r>
      <w:r w:rsidR="00001A13" w:rsidRPr="005C5B1E">
        <w:t>Napajedla</w:t>
      </w:r>
      <w:r w:rsidRPr="005C5B1E">
        <w:t xml:space="preserve"> má </w:t>
      </w:r>
      <w:r w:rsidR="008F25CF" w:rsidRPr="005C5B1E">
        <w:t>21</w:t>
      </w:r>
      <w:r w:rsidR="00001A13" w:rsidRPr="005C5B1E">
        <w:t>.</w:t>
      </w:r>
      <w:r w:rsidRPr="005C5B1E">
        <w:t xml:space="preserve"> členů</w:t>
      </w:r>
      <w:r>
        <w:t xml:space="preserve">. Hlasování členů zastupitelstva na jeho zasedání dosud probíhá ručně. </w:t>
      </w:r>
      <w:r w:rsidRPr="005C5B1E">
        <w:t>Sčítání hlasů provádí zapisovatelky, je to pracné a není nikde uvedeno, jak kdo jmenovitě hlasoval.</w:t>
      </w:r>
      <w:r>
        <w:t xml:space="preserve"> </w:t>
      </w:r>
    </w:p>
    <w:p w:rsidR="00B77BB3" w:rsidRDefault="004B1387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  <w:r>
        <w:br w:type="page"/>
      </w:r>
    </w:p>
    <w:p w:rsidR="00B77BB3" w:rsidRDefault="004B1387">
      <w:pPr>
        <w:pStyle w:val="Nadpis1"/>
        <w:ind w:left="417" w:hanging="432"/>
      </w:pPr>
      <w:r>
        <w:lastRenderedPageBreak/>
        <w:t xml:space="preserve">Požadované řešení </w:t>
      </w:r>
    </w:p>
    <w:p w:rsidR="003F1683" w:rsidRDefault="003F1683">
      <w:pPr>
        <w:pStyle w:val="Nadpis2"/>
        <w:ind w:left="-5"/>
      </w:pPr>
    </w:p>
    <w:p w:rsidR="00B77BB3" w:rsidRDefault="004B1387">
      <w:pPr>
        <w:pStyle w:val="Nadpis2"/>
        <w:ind w:left="-5"/>
      </w:pPr>
      <w:r>
        <w:t xml:space="preserve">POŘÍZENÍ SOFTWARU PRO ELEKTRONICKÝ HLASOVACÍ SYSTÉM (DÁLE JEN EHS) </w:t>
      </w:r>
    </w:p>
    <w:p w:rsidR="00B77BB3" w:rsidRDefault="004B1387">
      <w:pPr>
        <w:spacing w:line="366" w:lineRule="auto"/>
        <w:ind w:right="0"/>
      </w:pPr>
      <w:r>
        <w:t xml:space="preserve">Předmětem dodávky je dodání bezdrátového elektronického hlasovacího systému (EHS) pro jednání zastupitelstva města, tj.: </w:t>
      </w:r>
    </w:p>
    <w:p w:rsidR="00B77BB3" w:rsidRDefault="00B77BB3">
      <w:pPr>
        <w:spacing w:after="109" w:line="259" w:lineRule="auto"/>
        <w:ind w:left="0" w:right="0" w:firstLine="0"/>
        <w:jc w:val="left"/>
      </w:pPr>
    </w:p>
    <w:p w:rsidR="00B77BB3" w:rsidRDefault="003F1683">
      <w:pPr>
        <w:pStyle w:val="Nadpis2"/>
        <w:ind w:left="-5"/>
      </w:pPr>
      <w:r>
        <w:t>Nakonfigurovaný ř</w:t>
      </w:r>
      <w:r w:rsidR="004B1387">
        <w:t xml:space="preserve">ídící </w:t>
      </w:r>
      <w:proofErr w:type="spellStart"/>
      <w:r w:rsidR="004B1387">
        <w:t>router</w:t>
      </w:r>
      <w:proofErr w:type="spellEnd"/>
      <w:r w:rsidR="004B1387">
        <w:t xml:space="preserve"> </w:t>
      </w:r>
      <w:proofErr w:type="spellStart"/>
      <w:r w:rsidR="004B1387">
        <w:t>WiFi</w:t>
      </w:r>
      <w:proofErr w:type="spellEnd"/>
      <w:r w:rsidR="004B1387">
        <w:t xml:space="preserve"> sítě </w:t>
      </w:r>
    </w:p>
    <w:p w:rsidR="005C5B1E" w:rsidRDefault="004B1387">
      <w:pPr>
        <w:numPr>
          <w:ilvl w:val="0"/>
          <w:numId w:val="2"/>
        </w:numPr>
        <w:spacing w:line="390" w:lineRule="auto"/>
        <w:ind w:right="0" w:hanging="348"/>
      </w:pPr>
      <w:r>
        <w:t xml:space="preserve">zabezpečená, šifrovaná komunikace, </w:t>
      </w:r>
    </w:p>
    <w:p w:rsidR="00B77BB3" w:rsidRDefault="004B1387">
      <w:pPr>
        <w:numPr>
          <w:ilvl w:val="0"/>
          <w:numId w:val="2"/>
        </w:numPr>
        <w:spacing w:line="390" w:lineRule="auto"/>
        <w:ind w:right="0" w:hanging="348"/>
      </w:pPr>
      <w:r>
        <w:tab/>
        <w:t xml:space="preserve">odolnost proti rušení. </w:t>
      </w:r>
    </w:p>
    <w:p w:rsidR="00B77BB3" w:rsidRDefault="00904FF3">
      <w:pPr>
        <w:spacing w:after="109" w:line="259" w:lineRule="auto"/>
        <w:ind w:left="0" w:right="0" w:firstLine="0"/>
        <w:jc w:val="left"/>
      </w:pPr>
      <w:r w:rsidRPr="008C093B">
        <w:rPr>
          <w:highlight w:val="yellow"/>
        </w:rPr>
        <w:t xml:space="preserve">Tato položka bude </w:t>
      </w:r>
      <w:proofErr w:type="spellStart"/>
      <w:r w:rsidRPr="008C093B">
        <w:rPr>
          <w:highlight w:val="yellow"/>
        </w:rPr>
        <w:t>naceněna</w:t>
      </w:r>
      <w:proofErr w:type="spellEnd"/>
      <w:r w:rsidRPr="008C093B">
        <w:rPr>
          <w:highlight w:val="yellow"/>
        </w:rPr>
        <w:t xml:space="preserve"> zvlášť na krycím listu a uchazeč ji posléze také samostatně vyčíslí při fakturaci.</w:t>
      </w:r>
      <w:bookmarkStart w:id="0" w:name="_GoBack"/>
      <w:bookmarkEnd w:id="0"/>
      <w:r>
        <w:t xml:space="preserve"> </w:t>
      </w:r>
    </w:p>
    <w:p w:rsidR="00904FF3" w:rsidRDefault="00904FF3">
      <w:pPr>
        <w:spacing w:after="109" w:line="259" w:lineRule="auto"/>
        <w:ind w:left="0" w:right="0" w:firstLine="0"/>
        <w:jc w:val="left"/>
      </w:pPr>
    </w:p>
    <w:p w:rsidR="00B77BB3" w:rsidRDefault="004B1387">
      <w:pPr>
        <w:spacing w:after="132" w:line="259" w:lineRule="auto"/>
        <w:ind w:left="-5" w:right="0"/>
        <w:jc w:val="left"/>
      </w:pPr>
      <w:r>
        <w:rPr>
          <w:b/>
        </w:rPr>
        <w:t xml:space="preserve">Software pro EHS bude umožňovat: </w:t>
      </w:r>
    </w:p>
    <w:p w:rsidR="00B77BB3" w:rsidRDefault="004B1387">
      <w:pPr>
        <w:numPr>
          <w:ilvl w:val="0"/>
          <w:numId w:val="2"/>
        </w:numPr>
        <w:spacing w:after="118"/>
        <w:ind w:right="0" w:hanging="348"/>
      </w:pPr>
      <w:r>
        <w:t xml:space="preserve">evidenci přítomnosti jednotlivých zastupitelů – prezence, </w:t>
      </w:r>
    </w:p>
    <w:p w:rsidR="00B77BB3" w:rsidRDefault="004B1387">
      <w:pPr>
        <w:numPr>
          <w:ilvl w:val="0"/>
          <w:numId w:val="2"/>
        </w:numPr>
        <w:spacing w:line="359" w:lineRule="auto"/>
        <w:ind w:right="0" w:hanging="348"/>
      </w:pPr>
      <w:r>
        <w:t xml:space="preserve">elektronické hlasování a řízení jednání - přihlášení do diskuse prostřednictvím hlasovacích jednotek,  </w:t>
      </w:r>
    </w:p>
    <w:p w:rsidR="00B77BB3" w:rsidRDefault="004B1387">
      <w:pPr>
        <w:numPr>
          <w:ilvl w:val="0"/>
          <w:numId w:val="2"/>
        </w:numPr>
        <w:spacing w:line="366" w:lineRule="auto"/>
        <w:ind w:right="0" w:hanging="348"/>
      </w:pPr>
      <w:r>
        <w:t xml:space="preserve">hlasování Pro, Proti a Zdržel se; rozeznává stavy Nepřítomen, Nehlasoval a Omluven, </w:t>
      </w:r>
    </w:p>
    <w:p w:rsidR="00B77BB3" w:rsidRDefault="004B1387">
      <w:pPr>
        <w:numPr>
          <w:ilvl w:val="0"/>
          <w:numId w:val="2"/>
        </w:numPr>
        <w:spacing w:line="363" w:lineRule="auto"/>
        <w:ind w:right="0" w:hanging="348"/>
      </w:pPr>
      <w:r>
        <w:t xml:space="preserve">zadání více návrhů usnesení jak před zasedáním, tak v jeho průběhu, texty bude možno kdykoliv zobrazit a editovat, pokud již o nich nebylo hlasováno, </w:t>
      </w:r>
    </w:p>
    <w:p w:rsidR="00B77BB3" w:rsidRDefault="004B1387">
      <w:pPr>
        <w:numPr>
          <w:ilvl w:val="0"/>
          <w:numId w:val="2"/>
        </w:numPr>
        <w:spacing w:line="362" w:lineRule="auto"/>
        <w:ind w:right="0" w:hanging="348"/>
      </w:pPr>
      <w:r>
        <w:t xml:space="preserve">přehlednou vizualizaci - bude zobrazován průběh a výsledky hlasování, text usnesení, jméno řečníka, doba trvání jeho vystoupení, jména dalších přihlášených do diskuze,  </w:t>
      </w:r>
    </w:p>
    <w:p w:rsidR="00B77BB3" w:rsidRDefault="004B1387">
      <w:pPr>
        <w:numPr>
          <w:ilvl w:val="0"/>
          <w:numId w:val="2"/>
        </w:numPr>
        <w:spacing w:line="371" w:lineRule="auto"/>
        <w:ind w:right="0" w:hanging="348"/>
      </w:pPr>
      <w:r>
        <w:t xml:space="preserve">výstupy výsledků a informací ze systému na externí zařízení (projektor + monitor předsedajícího), </w:t>
      </w:r>
    </w:p>
    <w:p w:rsidR="00B77BB3" w:rsidRDefault="004B1387">
      <w:pPr>
        <w:numPr>
          <w:ilvl w:val="0"/>
          <w:numId w:val="2"/>
        </w:numPr>
        <w:spacing w:line="365" w:lineRule="auto"/>
        <w:ind w:right="0" w:hanging="348"/>
      </w:pPr>
      <w:r>
        <w:t xml:space="preserve">tištěnou podobu výsledků jednotlivých hlasování, přítomnosti, průběhu (exporty do souborů) včetně textu usnesení, </w:t>
      </w:r>
    </w:p>
    <w:p w:rsidR="00B77BB3" w:rsidRDefault="004B1387">
      <w:pPr>
        <w:numPr>
          <w:ilvl w:val="0"/>
          <w:numId w:val="2"/>
        </w:numPr>
        <w:spacing w:after="137"/>
        <w:ind w:right="0" w:hanging="348"/>
      </w:pPr>
      <w:r>
        <w:t xml:space="preserve">jednoduchost přípravy celého systému, rozšiřitelnost systému o další jednotky,  </w:t>
      </w:r>
    </w:p>
    <w:p w:rsidR="00B77BB3" w:rsidRDefault="004B1387">
      <w:pPr>
        <w:numPr>
          <w:ilvl w:val="0"/>
          <w:numId w:val="2"/>
        </w:numPr>
        <w:spacing w:after="134"/>
        <w:ind w:right="0" w:hanging="348"/>
      </w:pPr>
      <w:r>
        <w:t xml:space="preserve">testovací režim systému a zobrazení stavu nepřipravenosti zařízení, </w:t>
      </w:r>
    </w:p>
    <w:p w:rsidR="00B77BB3" w:rsidRDefault="004B1387">
      <w:pPr>
        <w:numPr>
          <w:ilvl w:val="0"/>
          <w:numId w:val="2"/>
        </w:numPr>
        <w:ind w:right="0" w:hanging="348"/>
      </w:pPr>
      <w:r>
        <w:t xml:space="preserve">ovládací a řídící software musí být přizpůsoben jednacímu řádu zastupitelstva. </w:t>
      </w:r>
    </w:p>
    <w:tbl>
      <w:tblPr>
        <w:tblStyle w:val="TableGrid"/>
        <w:tblW w:w="6335" w:type="dxa"/>
        <w:tblInd w:w="0" w:type="dxa"/>
        <w:tblLook w:val="04A0" w:firstRow="1" w:lastRow="0" w:firstColumn="1" w:lastColumn="0" w:noHBand="0" w:noVBand="1"/>
      </w:tblPr>
      <w:tblGrid>
        <w:gridCol w:w="1320"/>
        <w:gridCol w:w="5015"/>
      </w:tblGrid>
      <w:tr w:rsidR="00B77BB3">
        <w:trPr>
          <w:trHeight w:val="100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78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B77BB3" w:rsidRDefault="004B1387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3F1683" w:rsidRDefault="003F1683">
            <w:pPr>
              <w:spacing w:after="134" w:line="259" w:lineRule="auto"/>
              <w:ind w:left="0" w:right="0" w:firstLine="0"/>
              <w:jc w:val="left"/>
              <w:rPr>
                <w:b/>
                <w:sz w:val="28"/>
              </w:rPr>
            </w:pPr>
          </w:p>
          <w:p w:rsidR="003F1683" w:rsidRDefault="003F1683">
            <w:pPr>
              <w:spacing w:after="134" w:line="259" w:lineRule="auto"/>
              <w:ind w:left="0" w:right="0" w:firstLine="0"/>
              <w:jc w:val="left"/>
              <w:rPr>
                <w:b/>
                <w:sz w:val="28"/>
              </w:rPr>
            </w:pPr>
          </w:p>
          <w:p w:rsidR="003F1683" w:rsidRDefault="003F1683">
            <w:pPr>
              <w:spacing w:after="134" w:line="259" w:lineRule="auto"/>
              <w:ind w:left="0" w:right="0" w:firstLine="0"/>
              <w:jc w:val="left"/>
              <w:rPr>
                <w:b/>
                <w:sz w:val="28"/>
              </w:rPr>
            </w:pPr>
          </w:p>
          <w:p w:rsidR="003F1683" w:rsidRDefault="003F1683">
            <w:pPr>
              <w:spacing w:after="134" w:line="259" w:lineRule="auto"/>
              <w:ind w:left="0" w:right="0" w:firstLine="0"/>
              <w:jc w:val="left"/>
              <w:rPr>
                <w:b/>
                <w:sz w:val="28"/>
              </w:rPr>
            </w:pPr>
          </w:p>
          <w:p w:rsidR="00B77BB3" w:rsidRDefault="004B1387">
            <w:pPr>
              <w:spacing w:after="134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Další parametry systému </w:t>
            </w:r>
          </w:p>
          <w:p w:rsidR="00B77BB3" w:rsidRDefault="004B1387">
            <w:pPr>
              <w:spacing w:after="0" w:line="259" w:lineRule="auto"/>
              <w:ind w:left="43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  <w:r w:rsidR="005C5B1E">
              <w:rPr>
                <w:b/>
                <w:sz w:val="28"/>
              </w:rPr>
              <w:t xml:space="preserve"> </w:t>
            </w:r>
          </w:p>
        </w:tc>
      </w:tr>
      <w:tr w:rsidR="00B77BB3">
        <w:trPr>
          <w:trHeight w:val="299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Hlasování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111" w:line="259" w:lineRule="auto"/>
              <w:ind w:left="0" w:right="0" w:firstLine="0"/>
            </w:pPr>
            <w:r>
              <w:t xml:space="preserve">Vymezená nastavitelná doba diskuzního příspěvku </w:t>
            </w:r>
          </w:p>
          <w:p w:rsidR="00B77BB3" w:rsidRDefault="004B1387">
            <w:pPr>
              <w:spacing w:after="110" w:line="259" w:lineRule="auto"/>
              <w:ind w:left="0" w:right="0" w:firstLine="0"/>
              <w:jc w:val="left"/>
            </w:pPr>
            <w:r>
              <w:t xml:space="preserve">Před hlasováním lze zobrazit text usnesení </w:t>
            </w:r>
          </w:p>
          <w:p w:rsidR="00B77BB3" w:rsidRDefault="004B1387">
            <w:pPr>
              <w:spacing w:after="114" w:line="259" w:lineRule="auto"/>
              <w:ind w:left="0" w:right="0" w:firstLine="0"/>
              <w:jc w:val="left"/>
            </w:pPr>
            <w:r>
              <w:t xml:space="preserve">Průběžné výsledky během hlasování </w:t>
            </w:r>
          </w:p>
          <w:p w:rsidR="00B77BB3" w:rsidRDefault="004B1387">
            <w:pPr>
              <w:spacing w:after="114" w:line="259" w:lineRule="auto"/>
              <w:ind w:left="0" w:right="0" w:firstLine="0"/>
              <w:jc w:val="left"/>
            </w:pPr>
            <w:r>
              <w:t xml:space="preserve">Evidence volby účastníků v průběhu hlasování </w:t>
            </w:r>
          </w:p>
          <w:p w:rsidR="00B77BB3" w:rsidRDefault="004B1387">
            <w:pPr>
              <w:spacing w:after="1" w:line="362" w:lineRule="auto"/>
              <w:ind w:left="0" w:right="209" w:firstLine="0"/>
              <w:jc w:val="left"/>
            </w:pPr>
            <w:r>
              <w:t xml:space="preserve">Jmenovitý záznam výsledků hlasování Jmenovité zobrazení výsledků hlasování Evidence voleb Pro, Proti, Zdržel se atd. </w:t>
            </w:r>
          </w:p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t xml:space="preserve">Možnost vytištění hlasování vč. textu usnesení </w:t>
            </w:r>
          </w:p>
        </w:tc>
      </w:tr>
      <w:tr w:rsidR="00B77BB3">
        <w:trPr>
          <w:trHeight w:val="3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Prezence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t xml:space="preserve">Přehled o přítomných </w:t>
            </w:r>
          </w:p>
        </w:tc>
      </w:tr>
      <w:tr w:rsidR="00B77BB3">
        <w:trPr>
          <w:trHeight w:val="34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Diskuse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106" w:line="259" w:lineRule="auto"/>
              <w:ind w:left="0" w:right="0" w:firstLine="0"/>
              <w:jc w:val="left"/>
            </w:pPr>
            <w:r>
              <w:t xml:space="preserve">Chronologická evidence přihlášek do diskuse </w:t>
            </w:r>
          </w:p>
          <w:p w:rsidR="00B77BB3" w:rsidRDefault="004B1387">
            <w:pPr>
              <w:spacing w:after="110" w:line="259" w:lineRule="auto"/>
              <w:ind w:left="0" w:right="0" w:firstLine="0"/>
              <w:jc w:val="left"/>
            </w:pPr>
            <w:r>
              <w:t xml:space="preserve">Technické poznámky </w:t>
            </w:r>
          </w:p>
          <w:p w:rsidR="00B77BB3" w:rsidRDefault="004B1387">
            <w:pPr>
              <w:spacing w:after="112" w:line="259" w:lineRule="auto"/>
              <w:ind w:left="0" w:right="0" w:firstLine="0"/>
              <w:jc w:val="left"/>
            </w:pPr>
            <w:r>
              <w:t xml:space="preserve">Udělení slova nepřihlášenému </w:t>
            </w:r>
          </w:p>
          <w:p w:rsidR="00B77BB3" w:rsidRDefault="004B1387">
            <w:pPr>
              <w:spacing w:after="114" w:line="259" w:lineRule="auto"/>
              <w:ind w:left="0" w:right="0" w:firstLine="0"/>
              <w:jc w:val="left"/>
            </w:pPr>
            <w:r>
              <w:t xml:space="preserve">Přeskočení pořadí přihlášených </w:t>
            </w:r>
          </w:p>
          <w:p w:rsidR="00B77BB3" w:rsidRDefault="004B1387">
            <w:pPr>
              <w:spacing w:after="112" w:line="259" w:lineRule="auto"/>
              <w:ind w:left="0" w:right="0" w:firstLine="0"/>
              <w:jc w:val="left"/>
            </w:pPr>
            <w:r>
              <w:t xml:space="preserve">Udělení slova hostovi </w:t>
            </w:r>
          </w:p>
          <w:p w:rsidR="00B77BB3" w:rsidRDefault="004B1387">
            <w:pPr>
              <w:spacing w:after="106" w:line="259" w:lineRule="auto"/>
              <w:ind w:left="0" w:right="0" w:firstLine="0"/>
              <w:jc w:val="left"/>
            </w:pPr>
            <w:r>
              <w:t xml:space="preserve">Zadání usnesení předem </w:t>
            </w:r>
          </w:p>
          <w:p w:rsidR="00B77BB3" w:rsidRDefault="004B1387">
            <w:pPr>
              <w:spacing w:after="105" w:line="259" w:lineRule="auto"/>
              <w:ind w:left="0" w:right="0" w:firstLine="0"/>
              <w:jc w:val="left"/>
            </w:pPr>
            <w:r>
              <w:t xml:space="preserve">Vložení nového usnesení </w:t>
            </w:r>
          </w:p>
          <w:p w:rsidR="00B77BB3" w:rsidRDefault="004B1387">
            <w:pPr>
              <w:spacing w:after="112" w:line="259" w:lineRule="auto"/>
              <w:ind w:left="0" w:right="0" w:firstLine="0"/>
              <w:jc w:val="left"/>
            </w:pPr>
            <w:r>
              <w:t xml:space="preserve">Zobrazení usnesení na obrazovce </w:t>
            </w:r>
          </w:p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t xml:space="preserve">Export usnesení do tiskové sestavy výsledků </w:t>
            </w:r>
          </w:p>
        </w:tc>
      </w:tr>
      <w:tr w:rsidR="00B77BB3">
        <w:trPr>
          <w:trHeight w:val="294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Výstupy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B77BB3" w:rsidRDefault="004B1387">
            <w:pPr>
              <w:spacing w:after="0" w:line="259" w:lineRule="auto"/>
              <w:ind w:left="0" w:right="0" w:firstLine="0"/>
              <w:jc w:val="left"/>
            </w:pPr>
            <w:r>
              <w:t xml:space="preserve">Jednotlivá hlasování, prezence, průběh rozprav </w:t>
            </w:r>
          </w:p>
        </w:tc>
      </w:tr>
    </w:tbl>
    <w:p w:rsidR="00B77BB3" w:rsidRDefault="004B1387">
      <w:pPr>
        <w:spacing w:after="109"/>
        <w:ind w:left="1330" w:right="0"/>
      </w:pPr>
      <w:r>
        <w:t xml:space="preserve">Výsledky hlasování připravené k exportu do databáze </w:t>
      </w:r>
    </w:p>
    <w:p w:rsidR="00B77BB3" w:rsidRDefault="004B1387">
      <w:pPr>
        <w:spacing w:after="106"/>
        <w:ind w:left="1330" w:right="0"/>
      </w:pPr>
      <w:r>
        <w:t xml:space="preserve">Zadání více návrhů usnesení </w:t>
      </w:r>
    </w:p>
    <w:p w:rsidR="00B77BB3" w:rsidRDefault="004B1387">
      <w:pPr>
        <w:spacing w:after="109"/>
        <w:ind w:left="1330" w:right="0"/>
      </w:pPr>
      <w:r>
        <w:t xml:space="preserve">Evidence zda a jak bylo o usnesení hlasováno </w:t>
      </w:r>
    </w:p>
    <w:p w:rsidR="00B77BB3" w:rsidRDefault="004B1387">
      <w:pPr>
        <w:spacing w:after="110"/>
        <w:ind w:left="1330" w:right="0"/>
      </w:pPr>
      <w:r>
        <w:t xml:space="preserve">Zobrazení a export grafů o výsledcích hlasování </w:t>
      </w:r>
    </w:p>
    <w:p w:rsidR="00B77BB3" w:rsidRDefault="004B1387">
      <w:pPr>
        <w:spacing w:after="106"/>
        <w:ind w:left="1330" w:right="0"/>
      </w:pPr>
      <w:r>
        <w:t xml:space="preserve">Rychlé zobrazení připravených obrazových materiálů </w:t>
      </w:r>
    </w:p>
    <w:p w:rsidR="00B77BB3" w:rsidRDefault="004B1387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77BB3" w:rsidRDefault="004B1387" w:rsidP="00110A11">
      <w:pPr>
        <w:spacing w:after="107" w:line="259" w:lineRule="auto"/>
        <w:ind w:left="0" w:right="0" w:firstLine="0"/>
        <w:jc w:val="left"/>
      </w:pPr>
      <w:r>
        <w:t xml:space="preserve">  </w:t>
      </w:r>
      <w:r>
        <w:rPr>
          <w:b/>
        </w:rPr>
        <w:t xml:space="preserve"> </w:t>
      </w:r>
    </w:p>
    <w:p w:rsidR="00B77BB3" w:rsidRDefault="004B1387">
      <w:pPr>
        <w:pStyle w:val="Nadpis1"/>
        <w:ind w:left="417" w:hanging="432"/>
      </w:pPr>
      <w:r>
        <w:t xml:space="preserve">Způsob implementace </w:t>
      </w:r>
    </w:p>
    <w:p w:rsidR="00B77BB3" w:rsidRDefault="004B1387">
      <w:pPr>
        <w:numPr>
          <w:ilvl w:val="0"/>
          <w:numId w:val="3"/>
        </w:numPr>
        <w:spacing w:after="99"/>
        <w:ind w:right="0" w:hanging="283"/>
      </w:pPr>
      <w:r>
        <w:t xml:space="preserve">Kompletní implementaci systému vč. nastavení přístupových práv, </w:t>
      </w:r>
    </w:p>
    <w:p w:rsidR="00B77BB3" w:rsidRDefault="004B1387">
      <w:pPr>
        <w:numPr>
          <w:ilvl w:val="0"/>
          <w:numId w:val="3"/>
        </w:numPr>
        <w:spacing w:after="93"/>
        <w:ind w:right="0" w:hanging="283"/>
      </w:pPr>
      <w:r>
        <w:t xml:space="preserve">zprovoznění software a předvedení jeho funkčnosti, </w:t>
      </w:r>
    </w:p>
    <w:p w:rsidR="00B77BB3" w:rsidRDefault="004B1387">
      <w:pPr>
        <w:numPr>
          <w:ilvl w:val="0"/>
          <w:numId w:val="3"/>
        </w:numPr>
        <w:spacing w:after="99"/>
        <w:ind w:right="0" w:hanging="283"/>
      </w:pPr>
      <w:r>
        <w:lastRenderedPageBreak/>
        <w:t xml:space="preserve">testovací provoz, </w:t>
      </w:r>
    </w:p>
    <w:p w:rsidR="00B77BB3" w:rsidRDefault="004B1387">
      <w:pPr>
        <w:numPr>
          <w:ilvl w:val="0"/>
          <w:numId w:val="3"/>
        </w:numPr>
        <w:spacing w:after="183"/>
        <w:ind w:right="0" w:hanging="283"/>
      </w:pPr>
      <w:r>
        <w:t xml:space="preserve">předání aktuální dokumentace produktu v elektronické podobě, </w:t>
      </w:r>
    </w:p>
    <w:p w:rsidR="00B77BB3" w:rsidRDefault="004B1387">
      <w:pPr>
        <w:numPr>
          <w:ilvl w:val="0"/>
          <w:numId w:val="3"/>
        </w:numPr>
        <w:spacing w:after="197"/>
        <w:ind w:right="0" w:hanging="283"/>
      </w:pPr>
      <w:r>
        <w:t xml:space="preserve">provedení školení v místě určeném zadavatelem pracovníků v administrátorské části a úplné proškolení uživatelů,  </w:t>
      </w:r>
    </w:p>
    <w:p w:rsidR="00B77BB3" w:rsidRDefault="004B1387">
      <w:pPr>
        <w:numPr>
          <w:ilvl w:val="0"/>
          <w:numId w:val="3"/>
        </w:numPr>
        <w:spacing w:line="360" w:lineRule="auto"/>
        <w:ind w:right="0" w:hanging="283"/>
      </w:pPr>
      <w:r>
        <w:t xml:space="preserve">zajištění odborného dohledu na prvním jednání zastupitelstva, při kterém bude EHS použito. </w:t>
      </w:r>
    </w:p>
    <w:p w:rsidR="00B77BB3" w:rsidRDefault="004B138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77BB3" w:rsidSect="00577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27" w:right="1409" w:bottom="2475" w:left="1418" w:header="706" w:footer="7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99" w:rsidRDefault="00C50F99">
      <w:pPr>
        <w:spacing w:after="0" w:line="240" w:lineRule="auto"/>
      </w:pPr>
      <w:r>
        <w:separator/>
      </w:r>
    </w:p>
  </w:endnote>
  <w:endnote w:type="continuationSeparator" w:id="0">
    <w:p w:rsidR="00C50F99" w:rsidRDefault="00C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B3" w:rsidRDefault="004B1387">
    <w:pPr>
      <w:tabs>
        <w:tab w:val="center" w:pos="4536"/>
        <w:tab w:val="right" w:pos="9072"/>
      </w:tabs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</w:rPr>
      <w:t xml:space="preserve"> </w:t>
    </w:r>
    <w:r>
      <w:rPr>
        <w:rFonts w:ascii="Verdana" w:eastAsia="Verdana" w:hAnsi="Verdana" w:cs="Verdana"/>
      </w:rPr>
      <w:tab/>
      <w:t xml:space="preserve"> </w:t>
    </w:r>
    <w:r>
      <w:rPr>
        <w:rFonts w:ascii="Verdana" w:eastAsia="Verdana" w:hAnsi="Verdana" w:cs="Verdana"/>
      </w:rPr>
      <w:tab/>
      <w:t xml:space="preserve">Stránka </w:t>
    </w:r>
    <w:r w:rsidR="0057773E">
      <w:fldChar w:fldCharType="begin"/>
    </w:r>
    <w:r>
      <w:instrText xml:space="preserve"> PAGE   \* MERGEFORMAT </w:instrText>
    </w:r>
    <w:r w:rsidR="0057773E">
      <w:fldChar w:fldCharType="separate"/>
    </w:r>
    <w:r>
      <w:rPr>
        <w:rFonts w:ascii="Verdana" w:eastAsia="Verdana" w:hAnsi="Verdana" w:cs="Verdana"/>
        <w:b/>
      </w:rPr>
      <w:t>1</w:t>
    </w:r>
    <w:r w:rsidR="0057773E">
      <w:rPr>
        <w:rFonts w:ascii="Verdana" w:eastAsia="Verdana" w:hAnsi="Verdana" w:cs="Verdana"/>
        <w:b/>
      </w:rPr>
      <w:fldChar w:fldCharType="end"/>
    </w:r>
    <w:r>
      <w:rPr>
        <w:rFonts w:ascii="Verdana" w:eastAsia="Verdana" w:hAnsi="Verdana" w:cs="Verdana"/>
      </w:rPr>
      <w:t xml:space="preserve"> z </w:t>
    </w:r>
    <w:fldSimple w:instr=" NUMPAGES   \* MERGEFORMAT ">
      <w:r>
        <w:rPr>
          <w:rFonts w:ascii="Verdana" w:eastAsia="Verdana" w:hAnsi="Verdana" w:cs="Verdana"/>
          <w:b/>
        </w:rPr>
        <w:t>5</w:t>
      </w:r>
    </w:fldSimple>
    <w:r>
      <w:rPr>
        <w:rFonts w:ascii="Verdana" w:eastAsia="Verdana" w:hAnsi="Verdana" w:cs="Verdana"/>
      </w:rPr>
      <w:t xml:space="preserve"> </w:t>
    </w:r>
  </w:p>
  <w:p w:rsidR="00B77BB3" w:rsidRDefault="004B1387">
    <w:pPr>
      <w:spacing w:after="12" w:line="259" w:lineRule="auto"/>
      <w:ind w:left="910" w:right="0" w:firstLine="0"/>
      <w:jc w:val="left"/>
    </w:pPr>
    <w:r>
      <w:rPr>
        <w:rFonts w:ascii="Verdana" w:eastAsia="Verdana" w:hAnsi="Verdana" w:cs="Verdana"/>
        <w:sz w:val="16"/>
      </w:rPr>
      <w:t xml:space="preserve">Tento projekt je spolufinancován Evropskou unií z Evropského fondu pro regionální rozvoj </w:t>
    </w:r>
  </w:p>
  <w:p w:rsidR="00B77BB3" w:rsidRDefault="004B1387">
    <w:pPr>
      <w:spacing w:after="12" w:line="259" w:lineRule="auto"/>
      <w:ind w:left="2261" w:right="0" w:firstLine="0"/>
      <w:jc w:val="left"/>
    </w:pPr>
    <w:r>
      <w:rPr>
        <w:rFonts w:ascii="Verdana" w:eastAsia="Verdana" w:hAnsi="Verdana" w:cs="Verdana"/>
        <w:sz w:val="16"/>
      </w:rPr>
      <w:t xml:space="preserve">Operační program: IOP – Integrovaný operační program </w:t>
    </w:r>
  </w:p>
  <w:p w:rsidR="00B77BB3" w:rsidRDefault="004B1387">
    <w:pPr>
      <w:spacing w:after="12" w:line="259" w:lineRule="auto"/>
      <w:ind w:left="0" w:right="0" w:firstLine="0"/>
      <w:jc w:val="center"/>
    </w:pPr>
    <w:r>
      <w:rPr>
        <w:rFonts w:ascii="Verdana" w:eastAsia="Verdana" w:hAnsi="Verdana" w:cs="Verdana"/>
        <w:sz w:val="16"/>
      </w:rPr>
      <w:t xml:space="preserve">Prioritní osa: 2 Zavádění ICT v územní veřejné správě </w:t>
    </w:r>
  </w:p>
  <w:p w:rsidR="00B77BB3" w:rsidRDefault="004B1387">
    <w:pPr>
      <w:spacing w:after="0" w:line="274" w:lineRule="auto"/>
      <w:ind w:left="3492" w:right="1889" w:hanging="1351"/>
      <w:jc w:val="left"/>
    </w:pPr>
    <w:r>
      <w:rPr>
        <w:rFonts w:ascii="Verdana" w:eastAsia="Verdana" w:hAnsi="Verdana" w:cs="Verdana"/>
        <w:sz w:val="16"/>
      </w:rPr>
      <w:t xml:space="preserve">Oblast podpory: 2.1 Zavádění ICT v územní veřejné správě Cíl podpory: Konvergence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B3" w:rsidRDefault="004B1387">
    <w:pPr>
      <w:tabs>
        <w:tab w:val="center" w:pos="4536"/>
        <w:tab w:val="right" w:pos="9072"/>
      </w:tabs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</w:rPr>
      <w:t xml:space="preserve"> </w:t>
    </w:r>
    <w:r>
      <w:rPr>
        <w:rFonts w:ascii="Verdana" w:eastAsia="Verdana" w:hAnsi="Verdana" w:cs="Verdana"/>
      </w:rPr>
      <w:tab/>
      <w:t xml:space="preserve"> </w:t>
    </w:r>
    <w:r>
      <w:rPr>
        <w:rFonts w:ascii="Verdana" w:eastAsia="Verdana" w:hAnsi="Verdana" w:cs="Verdana"/>
      </w:rPr>
      <w:tab/>
    </w:r>
    <w:proofErr w:type="gramStart"/>
    <w:r>
      <w:rPr>
        <w:rFonts w:ascii="Verdana" w:eastAsia="Verdana" w:hAnsi="Verdana" w:cs="Verdana"/>
      </w:rPr>
      <w:t xml:space="preserve">Stránka </w:t>
    </w:r>
    <w:proofErr w:type="gramEnd"/>
    <w:r w:rsidR="0057773E">
      <w:fldChar w:fldCharType="begin"/>
    </w:r>
    <w:r>
      <w:instrText xml:space="preserve"> PAGE   \* MERGEFORMAT </w:instrText>
    </w:r>
    <w:r w:rsidR="0057773E">
      <w:fldChar w:fldCharType="separate"/>
    </w:r>
    <w:r w:rsidR="008C093B" w:rsidRPr="008C093B">
      <w:rPr>
        <w:rFonts w:ascii="Verdana" w:eastAsia="Verdana" w:hAnsi="Verdana" w:cs="Verdana"/>
        <w:b/>
        <w:noProof/>
      </w:rPr>
      <w:t>4</w:t>
    </w:r>
    <w:r w:rsidR="0057773E">
      <w:rPr>
        <w:rFonts w:ascii="Verdana" w:eastAsia="Verdana" w:hAnsi="Verdana" w:cs="Verdana"/>
        <w:b/>
      </w:rPr>
      <w:fldChar w:fldCharType="end"/>
    </w:r>
    <w:proofErr w:type="gramStart"/>
    <w:r>
      <w:rPr>
        <w:rFonts w:ascii="Verdana" w:eastAsia="Verdana" w:hAnsi="Verdana" w:cs="Verdana"/>
      </w:rPr>
      <w:t xml:space="preserve"> z </w:t>
    </w:r>
    <w:proofErr w:type="gramEnd"/>
    <w:fldSimple w:instr=" NUMPAGES   \* MERGEFORMAT ">
      <w:r w:rsidR="008C093B" w:rsidRPr="008C093B">
        <w:rPr>
          <w:rFonts w:ascii="Verdana" w:eastAsia="Verdana" w:hAnsi="Verdana" w:cs="Verdana"/>
          <w:b/>
          <w:noProof/>
        </w:rPr>
        <w:t>4</w:t>
      </w:r>
    </w:fldSimple>
    <w:r>
      <w:rPr>
        <w:rFonts w:ascii="Verdana" w:eastAsia="Verdana" w:hAnsi="Verdana" w:cs="Verdana"/>
      </w:rPr>
      <w:t xml:space="preserve"> </w:t>
    </w:r>
  </w:p>
  <w:p w:rsidR="00B77BB3" w:rsidRDefault="004B1387">
    <w:pPr>
      <w:spacing w:after="12" w:line="259" w:lineRule="auto"/>
      <w:ind w:left="910" w:right="0" w:firstLine="0"/>
      <w:jc w:val="left"/>
    </w:pPr>
    <w:r>
      <w:rPr>
        <w:rFonts w:ascii="Verdana" w:eastAsia="Verdana" w:hAnsi="Verdana" w:cs="Verdana"/>
        <w:sz w:val="16"/>
      </w:rPr>
      <w:t xml:space="preserve">Tento projekt je spolufinancován Evropskou unií z Evropského fondu pro regionální rozvoj </w:t>
    </w:r>
  </w:p>
  <w:p w:rsidR="00B77BB3" w:rsidRDefault="004B1387">
    <w:pPr>
      <w:spacing w:after="12" w:line="259" w:lineRule="auto"/>
      <w:ind w:left="2261" w:right="0" w:firstLine="0"/>
      <w:jc w:val="left"/>
    </w:pPr>
    <w:r>
      <w:rPr>
        <w:rFonts w:ascii="Verdana" w:eastAsia="Verdana" w:hAnsi="Verdana" w:cs="Verdana"/>
        <w:sz w:val="16"/>
      </w:rPr>
      <w:t xml:space="preserve">Operační program: IOP – Integrovaný operační program </w:t>
    </w:r>
  </w:p>
  <w:p w:rsidR="00B77BB3" w:rsidRDefault="004B1387">
    <w:pPr>
      <w:spacing w:after="12" w:line="259" w:lineRule="auto"/>
      <w:ind w:left="0" w:right="0" w:firstLine="0"/>
      <w:jc w:val="center"/>
    </w:pPr>
    <w:r>
      <w:rPr>
        <w:rFonts w:ascii="Verdana" w:eastAsia="Verdana" w:hAnsi="Verdana" w:cs="Verdana"/>
        <w:sz w:val="16"/>
      </w:rPr>
      <w:t xml:space="preserve">Prioritní osa: 2 Zavádění ICT v územní veřejné správě </w:t>
    </w:r>
  </w:p>
  <w:p w:rsidR="00B77BB3" w:rsidRDefault="004B1387">
    <w:pPr>
      <w:spacing w:after="0" w:line="274" w:lineRule="auto"/>
      <w:ind w:left="3492" w:right="1889" w:hanging="1351"/>
      <w:jc w:val="left"/>
    </w:pPr>
    <w:r>
      <w:rPr>
        <w:rFonts w:ascii="Verdana" w:eastAsia="Verdana" w:hAnsi="Verdana" w:cs="Verdana"/>
        <w:sz w:val="16"/>
      </w:rPr>
      <w:t xml:space="preserve">Oblast podpory: 2.1 Zavádění ICT v územní veřejné správě Cíl podpory: Konvergence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B3" w:rsidRDefault="004B1387">
    <w:pPr>
      <w:tabs>
        <w:tab w:val="center" w:pos="4536"/>
        <w:tab w:val="right" w:pos="9072"/>
      </w:tabs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</w:rPr>
      <w:t xml:space="preserve"> </w:t>
    </w:r>
    <w:r>
      <w:rPr>
        <w:rFonts w:ascii="Verdana" w:eastAsia="Verdana" w:hAnsi="Verdana" w:cs="Verdana"/>
      </w:rPr>
      <w:tab/>
      <w:t xml:space="preserve"> </w:t>
    </w:r>
    <w:r>
      <w:rPr>
        <w:rFonts w:ascii="Verdana" w:eastAsia="Verdana" w:hAnsi="Verdana" w:cs="Verdana"/>
      </w:rPr>
      <w:tab/>
      <w:t xml:space="preserve">Stránka </w:t>
    </w:r>
    <w:r w:rsidR="0057773E">
      <w:fldChar w:fldCharType="begin"/>
    </w:r>
    <w:r>
      <w:instrText xml:space="preserve"> PAGE   \* MERGEFORMAT </w:instrText>
    </w:r>
    <w:r w:rsidR="0057773E">
      <w:fldChar w:fldCharType="separate"/>
    </w:r>
    <w:r>
      <w:rPr>
        <w:rFonts w:ascii="Verdana" w:eastAsia="Verdana" w:hAnsi="Verdana" w:cs="Verdana"/>
        <w:b/>
      </w:rPr>
      <w:t>1</w:t>
    </w:r>
    <w:r w:rsidR="0057773E">
      <w:rPr>
        <w:rFonts w:ascii="Verdana" w:eastAsia="Verdana" w:hAnsi="Verdana" w:cs="Verdana"/>
        <w:b/>
      </w:rPr>
      <w:fldChar w:fldCharType="end"/>
    </w:r>
    <w:r>
      <w:rPr>
        <w:rFonts w:ascii="Verdana" w:eastAsia="Verdana" w:hAnsi="Verdana" w:cs="Verdana"/>
      </w:rPr>
      <w:t xml:space="preserve"> z </w:t>
    </w:r>
    <w:fldSimple w:instr=" NUMPAGES   \* MERGEFORMAT ">
      <w:r>
        <w:rPr>
          <w:rFonts w:ascii="Verdana" w:eastAsia="Verdana" w:hAnsi="Verdana" w:cs="Verdana"/>
          <w:b/>
        </w:rPr>
        <w:t>5</w:t>
      </w:r>
    </w:fldSimple>
    <w:r>
      <w:rPr>
        <w:rFonts w:ascii="Verdana" w:eastAsia="Verdana" w:hAnsi="Verdana" w:cs="Verdana"/>
      </w:rPr>
      <w:t xml:space="preserve"> </w:t>
    </w:r>
  </w:p>
  <w:p w:rsidR="00B77BB3" w:rsidRDefault="004B1387">
    <w:pPr>
      <w:spacing w:after="12" w:line="259" w:lineRule="auto"/>
      <w:ind w:left="910" w:right="0" w:firstLine="0"/>
      <w:jc w:val="left"/>
    </w:pPr>
    <w:r>
      <w:rPr>
        <w:rFonts w:ascii="Verdana" w:eastAsia="Verdana" w:hAnsi="Verdana" w:cs="Verdana"/>
        <w:sz w:val="16"/>
      </w:rPr>
      <w:t xml:space="preserve">Tento projekt je spolufinancován Evropskou unií z Evropského fondu pro regionální rozvoj </w:t>
    </w:r>
  </w:p>
  <w:p w:rsidR="00B77BB3" w:rsidRDefault="004B1387">
    <w:pPr>
      <w:spacing w:after="12" w:line="259" w:lineRule="auto"/>
      <w:ind w:left="2261" w:right="0" w:firstLine="0"/>
      <w:jc w:val="left"/>
    </w:pPr>
    <w:r>
      <w:rPr>
        <w:rFonts w:ascii="Verdana" w:eastAsia="Verdana" w:hAnsi="Verdana" w:cs="Verdana"/>
        <w:sz w:val="16"/>
      </w:rPr>
      <w:t xml:space="preserve">Operační program: IOP – Integrovaný operační program </w:t>
    </w:r>
  </w:p>
  <w:p w:rsidR="00B77BB3" w:rsidRDefault="004B1387">
    <w:pPr>
      <w:spacing w:after="12" w:line="259" w:lineRule="auto"/>
      <w:ind w:left="0" w:right="0" w:firstLine="0"/>
      <w:jc w:val="center"/>
    </w:pPr>
    <w:r>
      <w:rPr>
        <w:rFonts w:ascii="Verdana" w:eastAsia="Verdana" w:hAnsi="Verdana" w:cs="Verdana"/>
        <w:sz w:val="16"/>
      </w:rPr>
      <w:t xml:space="preserve">Prioritní osa: 2 Zavádění ICT v územní veřejné správě </w:t>
    </w:r>
  </w:p>
  <w:p w:rsidR="00B77BB3" w:rsidRDefault="004B1387">
    <w:pPr>
      <w:spacing w:after="0" w:line="274" w:lineRule="auto"/>
      <w:ind w:left="3492" w:right="1889" w:hanging="1351"/>
      <w:jc w:val="left"/>
    </w:pPr>
    <w:r>
      <w:rPr>
        <w:rFonts w:ascii="Verdana" w:eastAsia="Verdana" w:hAnsi="Verdana" w:cs="Verdana"/>
        <w:sz w:val="16"/>
      </w:rPr>
      <w:t xml:space="preserve">Oblast podpory: 2.1 Zavádění ICT v územní veřejné správě Cíl podpory: Konvergence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99" w:rsidRDefault="00C50F99">
      <w:pPr>
        <w:spacing w:after="0" w:line="240" w:lineRule="auto"/>
      </w:pPr>
      <w:r>
        <w:separator/>
      </w:r>
    </w:p>
  </w:footnote>
  <w:footnote w:type="continuationSeparator" w:id="0">
    <w:p w:rsidR="00C50F99" w:rsidRDefault="00C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B3" w:rsidRDefault="004B1387">
    <w:pPr>
      <w:spacing w:after="0" w:line="259" w:lineRule="auto"/>
      <w:ind w:left="0" w:right="-63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448052</wp:posOffset>
          </wp:positionV>
          <wp:extent cx="6112764" cy="51663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2764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  <w:p w:rsidR="00B77BB3" w:rsidRDefault="004B1387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B3" w:rsidRDefault="004B1387">
    <w:pPr>
      <w:spacing w:after="0" w:line="259" w:lineRule="auto"/>
      <w:ind w:left="0" w:right="-6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448052</wp:posOffset>
          </wp:positionV>
          <wp:extent cx="6112764" cy="516636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2764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  <w:p w:rsidR="00B77BB3" w:rsidRDefault="004B1387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B3" w:rsidRDefault="004B1387">
    <w:pPr>
      <w:spacing w:after="0" w:line="259" w:lineRule="auto"/>
      <w:ind w:left="0" w:right="-63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448052</wp:posOffset>
          </wp:positionV>
          <wp:extent cx="6112764" cy="516636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2764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  <w:p w:rsidR="00B77BB3" w:rsidRDefault="004B1387">
    <w:pPr>
      <w:spacing w:after="0" w:line="259" w:lineRule="auto"/>
      <w:ind w:left="0" w:right="0" w:firstLine="0"/>
      <w:jc w:val="left"/>
    </w:pP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853"/>
    <w:multiLevelType w:val="hybridMultilevel"/>
    <w:tmpl w:val="750A8AE6"/>
    <w:lvl w:ilvl="0" w:tplc="1E46E228">
      <w:start w:val="1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E5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A655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6626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E1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1E9D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6C8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2DD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62BF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F14CC3"/>
    <w:multiLevelType w:val="hybridMultilevel"/>
    <w:tmpl w:val="15440EF4"/>
    <w:lvl w:ilvl="0" w:tplc="2C60DAD6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0FF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629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A05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1E7D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A4E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8E7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8C6A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CE7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102FAE"/>
    <w:multiLevelType w:val="hybridMultilevel"/>
    <w:tmpl w:val="A9383D8E"/>
    <w:lvl w:ilvl="0" w:tplc="057E2794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CCE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E53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6C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83AD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4CBB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A4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062CE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209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CD49C7"/>
    <w:multiLevelType w:val="hybridMultilevel"/>
    <w:tmpl w:val="1446351A"/>
    <w:lvl w:ilvl="0" w:tplc="91805C98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0F9C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212F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C07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2E38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48A0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25C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2B6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E83F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B3"/>
    <w:rsid w:val="00001A13"/>
    <w:rsid w:val="00110A11"/>
    <w:rsid w:val="003F1683"/>
    <w:rsid w:val="004B1387"/>
    <w:rsid w:val="00557513"/>
    <w:rsid w:val="00562C4F"/>
    <w:rsid w:val="0057773E"/>
    <w:rsid w:val="005C5B1E"/>
    <w:rsid w:val="005E16FE"/>
    <w:rsid w:val="008C093B"/>
    <w:rsid w:val="008F25CF"/>
    <w:rsid w:val="00904FF3"/>
    <w:rsid w:val="009903D4"/>
    <w:rsid w:val="00997A9C"/>
    <w:rsid w:val="00B77BB3"/>
    <w:rsid w:val="00C50F99"/>
    <w:rsid w:val="00D5018F"/>
    <w:rsid w:val="00E6209B"/>
    <w:rsid w:val="00F4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C7FF5-1C3D-4615-8EC1-3D31C5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73E"/>
    <w:pPr>
      <w:spacing w:after="3" w:line="260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57773E"/>
    <w:pPr>
      <w:keepNext/>
      <w:keepLines/>
      <w:numPr>
        <w:numId w:val="4"/>
      </w:numPr>
      <w:spacing w:after="85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rsid w:val="0057773E"/>
    <w:pPr>
      <w:keepNext/>
      <w:keepLines/>
      <w:spacing w:after="132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7773E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sid w:val="0057773E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5777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0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A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A13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A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A13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A1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TP_B</vt:lpstr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TP_B</dc:title>
  <dc:subject/>
  <dc:creator>matusova</dc:creator>
  <cp:keywords/>
  <cp:lastModifiedBy>Vlasta</cp:lastModifiedBy>
  <cp:revision>3</cp:revision>
  <dcterms:created xsi:type="dcterms:W3CDTF">2015-03-27T09:55:00Z</dcterms:created>
  <dcterms:modified xsi:type="dcterms:W3CDTF">2015-03-27T10:01:00Z</dcterms:modified>
</cp:coreProperties>
</file>